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43FDA" w14:textId="175B7B72" w:rsidR="00B9191E" w:rsidRDefault="00B9191E" w:rsidP="00B9191E">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r w:rsidR="00275954" w:rsidRPr="0012166C">
        <w:rPr>
          <w:b/>
          <w:bCs/>
          <w:sz w:val="28"/>
          <w:szCs w:val="28"/>
        </w:rPr>
        <w:t>R2-2312516</w:t>
      </w:r>
    </w:p>
    <w:p w14:paraId="1FF246C5" w14:textId="77777777" w:rsidR="00B9191E" w:rsidRDefault="00B9191E" w:rsidP="00B9191E">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p w14:paraId="552F96BD" w14:textId="77777777" w:rsidR="00E06F68" w:rsidRDefault="00E06F68" w:rsidP="00F64C2B">
      <w:pPr>
        <w:pStyle w:val="3GPPHeader"/>
        <w:rPr>
          <w:sz w:val="22"/>
          <w:szCs w:val="22"/>
          <w:lang w:val="en-US"/>
        </w:rPr>
      </w:pPr>
    </w:p>
    <w:p w14:paraId="7F4474A6" w14:textId="5F11ABE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E4614">
        <w:rPr>
          <w:sz w:val="22"/>
          <w:szCs w:val="22"/>
          <w:lang w:val="en-US"/>
        </w:rPr>
        <w:t>7</w:t>
      </w:r>
      <w:r w:rsidR="00336690">
        <w:rPr>
          <w:sz w:val="22"/>
          <w:szCs w:val="22"/>
          <w:lang w:val="en-US"/>
        </w:rPr>
        <w:t>.15.</w:t>
      </w:r>
      <w:r w:rsidR="002C6CF9">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C176295" w:rsidR="00E90E49" w:rsidRPr="00CE0424" w:rsidRDefault="003D3C45" w:rsidP="00311702">
      <w:pPr>
        <w:pStyle w:val="3GPPHeader"/>
        <w:rPr>
          <w:sz w:val="22"/>
          <w:szCs w:val="22"/>
        </w:rPr>
      </w:pPr>
      <w:r>
        <w:rPr>
          <w:sz w:val="22"/>
          <w:szCs w:val="22"/>
        </w:rPr>
        <w:t>Title:</w:t>
      </w:r>
      <w:r w:rsidR="00E90E49" w:rsidRPr="00CE0424">
        <w:rPr>
          <w:sz w:val="22"/>
          <w:szCs w:val="22"/>
        </w:rPr>
        <w:tab/>
      </w:r>
      <w:r w:rsidR="000D56CD">
        <w:rPr>
          <w:sz w:val="22"/>
          <w:szCs w:val="22"/>
        </w:rPr>
        <w:t xml:space="preserve">Open issues for </w:t>
      </w:r>
      <w:r w:rsidR="00402748">
        <w:rPr>
          <w:sz w:val="22"/>
          <w:szCs w:val="22"/>
        </w:rPr>
        <w:t>SL CA</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4F68CE06" w:rsidR="00AF03BD" w:rsidRPr="00AF03BD" w:rsidRDefault="00954BF6" w:rsidP="00A269BA">
      <w:pPr>
        <w:spacing w:before="60" w:after="60"/>
        <w:textAlignment w:val="baseline"/>
        <w:rPr>
          <w:rFonts w:ascii="Arial" w:hAnsi="Arial" w:cs="Arial"/>
          <w:lang w:val="en-US"/>
        </w:rPr>
      </w:pPr>
      <w:r>
        <w:rPr>
          <w:rFonts w:ascii="Arial" w:hAnsi="Arial" w:cs="Arial"/>
          <w:bCs/>
          <w:lang w:val="en-US"/>
        </w:rPr>
        <w:t>We discuss open issues for SL CA in this contribution.</w:t>
      </w:r>
    </w:p>
    <w:p w14:paraId="5858C0D0" w14:textId="74AF4FA3" w:rsidR="004000E8" w:rsidRDefault="00230D18" w:rsidP="00CE0424">
      <w:pPr>
        <w:pStyle w:val="Heading1"/>
      </w:pPr>
      <w:bookmarkStart w:id="0" w:name="_Ref178064866"/>
      <w:r>
        <w:t>2</w:t>
      </w:r>
      <w:r>
        <w:tab/>
      </w:r>
      <w:r w:rsidR="004000E8" w:rsidRPr="00CE0424">
        <w:t>Discussion</w:t>
      </w:r>
      <w:bookmarkEnd w:id="0"/>
    </w:p>
    <w:p w14:paraId="1B2F77F3" w14:textId="57503B6E" w:rsidR="00B17E7B" w:rsidRDefault="00B17E7B" w:rsidP="00446A5A">
      <w:pPr>
        <w:pStyle w:val="Heading2"/>
      </w:pPr>
      <w:r w:rsidRPr="00AE69F0">
        <w:rPr>
          <w:rFonts w:hint="eastAsia"/>
        </w:rPr>
        <w:t>2.</w:t>
      </w:r>
      <w:r w:rsidR="00102822">
        <w:t>1</w:t>
      </w:r>
      <w:r w:rsidRPr="00AE69F0">
        <w:t xml:space="preserve"> CSI report</w:t>
      </w:r>
    </w:p>
    <w:p w14:paraId="1B7E100C" w14:textId="5BEEC7E8" w:rsidR="00DB21CD" w:rsidRDefault="00DB21CD" w:rsidP="00215875">
      <w:pPr>
        <w:rPr>
          <w:rFonts w:ascii="Arial" w:hAnsi="Arial" w:cs="Arial"/>
          <w:noProof/>
          <w:lang w:eastAsia="ko-KR"/>
        </w:rPr>
      </w:pPr>
      <w:r>
        <w:rPr>
          <w:rFonts w:ascii="Arial" w:hAnsi="Arial" w:cs="Arial"/>
          <w:noProof/>
          <w:lang w:eastAsia="ko-KR"/>
        </w:rPr>
        <w:t>How to handle CSI reporting MAC CE was discussed in RAN2#123bis, RAN2 has made the below agreements</w:t>
      </w:r>
    </w:p>
    <w:p w14:paraId="3A667CC6" w14:textId="77777777" w:rsidR="00DB21CD" w:rsidRDefault="00DB21CD" w:rsidP="00DB21CD">
      <w:pPr>
        <w:pStyle w:val="Doc-text2"/>
        <w:ind w:left="1253" w:firstLine="0"/>
      </w:pPr>
      <w:r>
        <w:t>Proposal 11:  To avoid misunderstanding of SL CSI in multiple-carrier reporting, LCP restriction for Sidelink CSI Reporting MAC CE should be introduced, i.e. the Sidelink CSI Reporting MAC CE of one carrier can only be transmitted in the same carrier. (Huawei: 9768)</w:t>
      </w:r>
    </w:p>
    <w:p w14:paraId="08CD7F01" w14:textId="77777777" w:rsidR="00DB21CD" w:rsidRDefault="00DB21CD" w:rsidP="00DB21CD">
      <w:pPr>
        <w:pStyle w:val="Doc-text2"/>
        <w:ind w:left="1253" w:firstLine="0"/>
      </w:pPr>
    </w:p>
    <w:p w14:paraId="4E8DF4AC" w14:textId="77777777" w:rsidR="00DB21CD" w:rsidRDefault="00DB21CD" w:rsidP="00DB21CD">
      <w:pPr>
        <w:pStyle w:val="Doc-text2"/>
      </w:pPr>
      <w:r>
        <w:t>Proposal 3 (modified)</w:t>
      </w:r>
      <w:r>
        <w:tab/>
        <w:t>It is up to UE implementation in which carrier the UE sends CSI reporting MAC CE (Ericsson: 10132: P3)</w:t>
      </w:r>
    </w:p>
    <w:p w14:paraId="0E2B9E59" w14:textId="77777777" w:rsidR="00DB21CD" w:rsidRDefault="00DB21CD" w:rsidP="00215875">
      <w:pPr>
        <w:rPr>
          <w:rFonts w:ascii="Arial" w:hAnsi="Arial" w:cs="Arial"/>
          <w:noProof/>
          <w:lang w:eastAsia="ko-KR"/>
        </w:rPr>
      </w:pPr>
    </w:p>
    <w:p w14:paraId="4984180E" w14:textId="77777777" w:rsidR="00DB21CD" w:rsidRDefault="00DB21CD" w:rsidP="00DB21CD">
      <w:pPr>
        <w:pStyle w:val="Doc-text2"/>
      </w:pPr>
      <w:r>
        <w:t xml:space="preserve">Proposal 11: Huawei, NEC, </w:t>
      </w:r>
      <w:proofErr w:type="spellStart"/>
      <w:r>
        <w:t>ASUSTek</w:t>
      </w:r>
      <w:proofErr w:type="spellEnd"/>
      <w:r>
        <w:t>, Qualcomm (3)</w:t>
      </w:r>
    </w:p>
    <w:p w14:paraId="6B9B9C16" w14:textId="77777777" w:rsidR="00DB21CD" w:rsidRDefault="00DB21CD" w:rsidP="00DB21CD">
      <w:pPr>
        <w:pStyle w:val="Doc-text2"/>
      </w:pPr>
      <w:r>
        <w:t>Proposal 3: Ericsson, Vivo, ZTE, Xiaomi, Lenovo, CATT, Apple, IDC (8)</w:t>
      </w:r>
    </w:p>
    <w:p w14:paraId="4BBFF160" w14:textId="77777777" w:rsidR="00DB21CD" w:rsidRDefault="00DB21CD" w:rsidP="00DB21CD">
      <w:pPr>
        <w:pStyle w:val="Doc-text2"/>
      </w:pPr>
    </w:p>
    <w:p w14:paraId="1D9BD39B" w14:textId="77777777" w:rsidR="00DB21CD" w:rsidRDefault="00DB21CD" w:rsidP="00DB21CD">
      <w:pPr>
        <w:pStyle w:val="Doc-text2"/>
        <w:ind w:left="1253" w:firstLine="0"/>
      </w:pPr>
      <w:r>
        <w:t xml:space="preserve">=&gt; Working assumption: It is up to UE implementation in which carrier the UE sends CSI reporting MAC CE. </w:t>
      </w:r>
    </w:p>
    <w:p w14:paraId="7E11B214" w14:textId="77777777" w:rsidR="00DB21CD" w:rsidRDefault="00DB21CD" w:rsidP="00DB21CD">
      <w:pPr>
        <w:pStyle w:val="Doc-text2"/>
        <w:ind w:left="1253" w:firstLine="0"/>
      </w:pPr>
    </w:p>
    <w:p w14:paraId="07E9A221" w14:textId="77777777" w:rsidR="00DB21CD" w:rsidRPr="001B5695" w:rsidRDefault="00DB21CD" w:rsidP="00DB21C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CSI reporting MAC CE</w:t>
      </w:r>
    </w:p>
    <w:p w14:paraId="28FD7F04" w14:textId="77777777" w:rsidR="00DB21CD" w:rsidRPr="00CC7B56" w:rsidRDefault="00DB21CD" w:rsidP="00DB21CD">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lang w:val="en-US"/>
        </w:rPr>
      </w:pPr>
      <w:r>
        <w:rPr>
          <w:lang w:val="en-US"/>
        </w:rPr>
        <w:t xml:space="preserve">Working assumption: </w:t>
      </w:r>
      <w:r>
        <w:t>It is up to UE implementation in which carrier the UE sends CSI reporting MAC CE.</w:t>
      </w:r>
    </w:p>
    <w:p w14:paraId="3296428E" w14:textId="77777777" w:rsidR="00DB21CD" w:rsidRDefault="00DB21CD" w:rsidP="00215875">
      <w:pPr>
        <w:rPr>
          <w:rFonts w:ascii="Arial" w:hAnsi="Arial" w:cs="Arial"/>
          <w:noProof/>
          <w:lang w:eastAsia="ko-KR"/>
        </w:rPr>
      </w:pPr>
    </w:p>
    <w:p w14:paraId="0AC585C6" w14:textId="4E3A6DE1" w:rsidR="00215875" w:rsidRPr="00314EFE" w:rsidRDefault="00215875" w:rsidP="00215875">
      <w:pPr>
        <w:rPr>
          <w:rFonts w:ascii="Arial" w:hAnsi="Arial" w:cs="Arial"/>
          <w:noProof/>
          <w:lang w:eastAsia="ko-KR"/>
        </w:rPr>
      </w:pPr>
      <w:r>
        <w:rPr>
          <w:rFonts w:ascii="Arial" w:hAnsi="Arial" w:cs="Arial"/>
          <w:noProof/>
          <w:lang w:eastAsia="ko-KR"/>
        </w:rPr>
        <w:t>In legacy, t</w:t>
      </w:r>
      <w:r w:rsidRPr="00314EFE">
        <w:rPr>
          <w:rFonts w:ascii="Arial" w:hAnsi="Arial" w:cs="Arial"/>
          <w:noProof/>
          <w:lang w:eastAsia="ko-KR"/>
        </w:rPr>
        <w:t xml:space="preserve">he MAC entity maintains an </w:t>
      </w:r>
      <w:r w:rsidRPr="00314EFE">
        <w:rPr>
          <w:rFonts w:ascii="Arial" w:hAnsi="Arial" w:cs="Arial"/>
          <w:i/>
          <w:iCs/>
          <w:noProof/>
          <w:lang w:eastAsia="ko-KR"/>
        </w:rPr>
        <w:t>sl-CSI-ReportTimer</w:t>
      </w:r>
      <w:r w:rsidRPr="00314EFE">
        <w:rPr>
          <w:rFonts w:ascii="Arial" w:hAnsi="Arial" w:cs="Arial"/>
          <w:noProof/>
          <w:lang w:eastAsia="ko-KR"/>
        </w:rPr>
        <w:t xml:space="preserve"> for each pair of the Source Layer-2 ID and the Destination Layer-2 ID corresponding to a PC5-RRC connection. </w:t>
      </w:r>
      <w:r w:rsidRPr="00314EFE">
        <w:rPr>
          <w:rFonts w:ascii="Arial" w:hAnsi="Arial" w:cs="Arial"/>
          <w:i/>
          <w:iCs/>
          <w:noProof/>
          <w:lang w:eastAsia="ko-KR"/>
        </w:rPr>
        <w:t>sl-CSI-ReportTimer</w:t>
      </w:r>
      <w:r w:rsidRPr="00314EFE">
        <w:rPr>
          <w:rFonts w:ascii="Arial" w:hAnsi="Arial" w:cs="Arial"/>
          <w:noProof/>
          <w:lang w:eastAsia="ko-KR"/>
        </w:rPr>
        <w:t xml:space="preserve"> is used for an SL-CSI reporting UE to follow the latency requirement signalled from a CSI triggering UE. The value of </w:t>
      </w:r>
      <w:r w:rsidRPr="00314EFE">
        <w:rPr>
          <w:rFonts w:ascii="Arial" w:hAnsi="Arial" w:cs="Arial"/>
          <w:i/>
          <w:iCs/>
          <w:noProof/>
          <w:lang w:eastAsia="ko-KR"/>
        </w:rPr>
        <w:t>sl-CSI-ReportTimer</w:t>
      </w:r>
      <w:r w:rsidRPr="00314EFE">
        <w:rPr>
          <w:rFonts w:ascii="Arial" w:hAnsi="Arial" w:cs="Arial"/>
          <w:noProof/>
          <w:lang w:eastAsia="ko-KR"/>
        </w:rPr>
        <w:t xml:space="preserve"> is the same as the‎ latency requirement of the SL-CSI reporting in </w:t>
      </w:r>
      <w:r w:rsidRPr="00314EFE">
        <w:rPr>
          <w:rFonts w:ascii="Arial" w:hAnsi="Arial" w:cs="Arial"/>
          <w:i/>
          <w:iCs/>
          <w:noProof/>
          <w:lang w:eastAsia="ko-KR"/>
        </w:rPr>
        <w:t>sl-LatencyBoundCSI-Report</w:t>
      </w:r>
      <w:r w:rsidRPr="00314EFE">
        <w:rPr>
          <w:rFonts w:ascii="Arial" w:hAnsi="Arial" w:cs="Arial"/>
          <w:noProof/>
          <w:lang w:eastAsia="ko-KR"/>
        </w:rPr>
        <w:t xml:space="preserve"> configured by RRC.</w:t>
      </w:r>
    </w:p>
    <w:p w14:paraId="62E8DB31" w14:textId="2B4BD295" w:rsidR="00DB21CD" w:rsidRDefault="00DB21CD" w:rsidP="00B750AA">
      <w:pPr>
        <w:rPr>
          <w:rFonts w:ascii="Arial" w:hAnsi="Arial" w:cs="Arial"/>
        </w:rPr>
      </w:pPr>
      <w:proofErr w:type="gramStart"/>
      <w:r>
        <w:rPr>
          <w:rFonts w:ascii="Arial" w:hAnsi="Arial" w:cs="Arial"/>
        </w:rPr>
        <w:lastRenderedPageBreak/>
        <w:t>In order to</w:t>
      </w:r>
      <w:proofErr w:type="gramEnd"/>
      <w:r>
        <w:rPr>
          <w:rFonts w:ascii="Arial" w:hAnsi="Arial" w:cs="Arial"/>
        </w:rPr>
        <w:t xml:space="preserve"> limit the spec changes, it is beneficial for RAN2 to directly confirm the above work</w:t>
      </w:r>
      <w:r w:rsidR="00782924">
        <w:rPr>
          <w:rFonts w:ascii="Arial" w:hAnsi="Arial" w:cs="Arial"/>
        </w:rPr>
        <w:t>ing</w:t>
      </w:r>
      <w:r>
        <w:rPr>
          <w:rFonts w:ascii="Arial" w:hAnsi="Arial" w:cs="Arial"/>
        </w:rPr>
        <w:t xml:space="preserve"> assumption, since the other option i.e., P11 in the above would add more complexity to the specs.</w:t>
      </w:r>
    </w:p>
    <w:p w14:paraId="419A95B3" w14:textId="50D9EB29" w:rsidR="00031D44" w:rsidRPr="00215875" w:rsidRDefault="00202330" w:rsidP="00D4186C">
      <w:pPr>
        <w:rPr>
          <w:rFonts w:ascii="Arial" w:hAnsi="Arial" w:cs="Arial"/>
        </w:rPr>
      </w:pPr>
      <w:r w:rsidRPr="00215875">
        <w:rPr>
          <w:rFonts w:ascii="Arial" w:hAnsi="Arial" w:cs="Arial"/>
        </w:rPr>
        <w:t xml:space="preserve">Therefore, we make the below </w:t>
      </w:r>
      <w:r w:rsidR="009952E7" w:rsidRPr="00215875">
        <w:rPr>
          <w:rFonts w:ascii="Arial" w:hAnsi="Arial" w:cs="Arial"/>
        </w:rPr>
        <w:t>proposal.</w:t>
      </w:r>
    </w:p>
    <w:p w14:paraId="48CF9AE2" w14:textId="238A944A" w:rsidR="00904EC6" w:rsidRPr="00662A17" w:rsidRDefault="00DB21CD" w:rsidP="00904EC6">
      <w:pPr>
        <w:pStyle w:val="Proposal"/>
        <w:rPr>
          <w:rFonts w:cs="Arial"/>
        </w:rPr>
      </w:pPr>
      <w:bookmarkStart w:id="1" w:name="_Toc149823471"/>
      <w:r>
        <w:rPr>
          <w:lang w:eastAsia="ko-KR"/>
        </w:rPr>
        <w:t xml:space="preserve">Confirm the working assumption: </w:t>
      </w:r>
      <w:r w:rsidR="00DE24B1">
        <w:t>i</w:t>
      </w:r>
      <w:r>
        <w:t>t is up to UE implementation in which carrier the UE sends CSI reporting MAC CE.</w:t>
      </w:r>
      <w:bookmarkEnd w:id="1"/>
    </w:p>
    <w:p w14:paraId="07700F06" w14:textId="2120BA11" w:rsidR="00883908" w:rsidRDefault="00883908" w:rsidP="00446A5A">
      <w:pPr>
        <w:pStyle w:val="Heading2"/>
      </w:pPr>
      <w:r w:rsidRPr="00AE69F0">
        <w:rPr>
          <w:rFonts w:hint="eastAsia"/>
        </w:rPr>
        <w:t>2.</w:t>
      </w:r>
      <w:r w:rsidR="00102822">
        <w:t>2</w:t>
      </w:r>
      <w:r w:rsidRPr="00AE69F0">
        <w:t xml:space="preserve"> </w:t>
      </w:r>
      <w:r>
        <w:t>PDCP duplication</w:t>
      </w:r>
    </w:p>
    <w:p w14:paraId="2AA90E50" w14:textId="6F1F2E97" w:rsidR="00960020" w:rsidRDefault="00960020" w:rsidP="00960020">
      <w:pPr>
        <w:rPr>
          <w:rFonts w:ascii="Arial" w:hAnsi="Arial" w:cs="Arial"/>
        </w:rPr>
      </w:pPr>
      <w:r>
        <w:rPr>
          <w:rFonts w:ascii="Arial" w:hAnsi="Arial" w:cs="Arial"/>
        </w:rPr>
        <w:t xml:space="preserve">For SCCH, in case of RRC_IDLE, RRC_INACTIVE or OOC Tx UE, RAN2 has made the below </w:t>
      </w:r>
      <w:proofErr w:type="gramStart"/>
      <w:r>
        <w:rPr>
          <w:rFonts w:ascii="Arial" w:hAnsi="Arial" w:cs="Arial"/>
        </w:rPr>
        <w:t>agreement</w:t>
      </w:r>
      <w:proofErr w:type="gramEnd"/>
    </w:p>
    <w:p w14:paraId="55860125" w14:textId="77777777" w:rsidR="00BF1737" w:rsidRPr="00A87B44" w:rsidRDefault="00BF1737" w:rsidP="00BF1737">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lang w:val="en-US"/>
        </w:rPr>
      </w:pPr>
      <w:r>
        <w:t>For SCCH, at least for RRC_IDLE/RRC_INACTIVE/OOC cases, leave the decision of per-LCH carrier set for PDCP duplication to Tx UE implementation</w:t>
      </w:r>
    </w:p>
    <w:p w14:paraId="1A4B4AEC" w14:textId="77777777" w:rsidR="00BF1737" w:rsidRDefault="00BF1737" w:rsidP="00960020">
      <w:pPr>
        <w:rPr>
          <w:rFonts w:ascii="Arial" w:hAnsi="Arial" w:cs="Arial"/>
        </w:rPr>
      </w:pPr>
    </w:p>
    <w:p w14:paraId="511CB9F5" w14:textId="0DBA7158" w:rsidR="00960020" w:rsidRPr="00960020" w:rsidRDefault="00BF1737" w:rsidP="00960020">
      <w:pPr>
        <w:rPr>
          <w:rFonts w:ascii="Arial" w:hAnsi="Arial" w:cs="Arial"/>
        </w:rPr>
      </w:pPr>
      <w:r>
        <w:rPr>
          <w:rFonts w:ascii="Arial" w:hAnsi="Arial" w:cs="Arial"/>
        </w:rPr>
        <w:t xml:space="preserve">For the below remaining issue,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43"/>
      </w:tblGrid>
      <w:tr w:rsidR="00960020" w:rsidRPr="00960020" w14:paraId="4F9F3E3D" w14:textId="77777777" w:rsidTr="00D12546">
        <w:tc>
          <w:tcPr>
            <w:tcW w:w="817" w:type="dxa"/>
            <w:shd w:val="clear" w:color="auto" w:fill="auto"/>
          </w:tcPr>
          <w:p w14:paraId="67CEE4F9" w14:textId="77777777" w:rsidR="00960020" w:rsidRPr="00960020" w:rsidRDefault="00960020" w:rsidP="00D12546">
            <w:pPr>
              <w:spacing w:after="0"/>
              <w:rPr>
                <w:rFonts w:ascii="Arial" w:hAnsi="Arial" w:cs="Arial"/>
              </w:rPr>
            </w:pPr>
            <w:r w:rsidRPr="00960020">
              <w:rPr>
                <w:rFonts w:ascii="Arial" w:hAnsi="Arial" w:cs="Arial"/>
              </w:rPr>
              <w:t xml:space="preserve">[1-5] </w:t>
            </w:r>
          </w:p>
        </w:tc>
        <w:tc>
          <w:tcPr>
            <w:tcW w:w="6843" w:type="dxa"/>
            <w:shd w:val="clear" w:color="auto" w:fill="auto"/>
          </w:tcPr>
          <w:p w14:paraId="073321AA" w14:textId="77777777" w:rsidR="00960020" w:rsidRPr="00960020" w:rsidRDefault="00960020" w:rsidP="00D12546">
            <w:pPr>
              <w:spacing w:after="0"/>
              <w:rPr>
                <w:rFonts w:ascii="Arial" w:hAnsi="Arial" w:cs="Arial"/>
              </w:rPr>
            </w:pPr>
            <w:r w:rsidRPr="00960020">
              <w:rPr>
                <w:rFonts w:ascii="Arial" w:hAnsi="Arial" w:cs="Arial"/>
              </w:rPr>
              <w:t>Whether/how to configure carrier set for the two RLC legs in case of PDCP duplication, for SCCH, in case of RRC_CONNECTED Tx UE</w:t>
            </w:r>
          </w:p>
        </w:tc>
      </w:tr>
    </w:tbl>
    <w:p w14:paraId="1C0D5613" w14:textId="6F3DC832" w:rsidR="00BF1737" w:rsidRDefault="00BF1737" w:rsidP="00960020"/>
    <w:p w14:paraId="30361DAD" w14:textId="71948A00" w:rsidR="00BF1737" w:rsidRPr="00BF1737" w:rsidRDefault="00BF1737" w:rsidP="00960020">
      <w:pPr>
        <w:rPr>
          <w:rFonts w:ascii="Arial" w:hAnsi="Arial" w:cs="Arial"/>
        </w:rPr>
      </w:pPr>
      <w:r w:rsidRPr="00BF1737">
        <w:rPr>
          <w:rFonts w:ascii="Arial" w:hAnsi="Arial" w:cs="Arial"/>
        </w:rPr>
        <w:t xml:space="preserve">Since the </w:t>
      </w:r>
      <w:r>
        <w:rPr>
          <w:rFonts w:ascii="Arial" w:hAnsi="Arial" w:cs="Arial"/>
        </w:rPr>
        <w:t xml:space="preserve">TX UE is in RRC_CONNECTED, it would be beneficial for the network to provide carrier set via dedicated RRC signalling. It is not preferred to leave </w:t>
      </w:r>
      <w:r w:rsidR="00787101">
        <w:rPr>
          <w:rFonts w:ascii="Arial" w:hAnsi="Arial" w:cs="Arial"/>
        </w:rPr>
        <w:t>for</w:t>
      </w:r>
      <w:r>
        <w:rPr>
          <w:rFonts w:ascii="Arial" w:hAnsi="Arial" w:cs="Arial"/>
        </w:rPr>
        <w:t xml:space="preserve"> UE implementation to determine the carrier set since different UE</w:t>
      </w:r>
      <w:r w:rsidR="00787101">
        <w:rPr>
          <w:rFonts w:ascii="Arial" w:hAnsi="Arial" w:cs="Arial"/>
        </w:rPr>
        <w:t>s</w:t>
      </w:r>
      <w:r>
        <w:rPr>
          <w:rFonts w:ascii="Arial" w:hAnsi="Arial" w:cs="Arial"/>
        </w:rPr>
        <w:t xml:space="preserve"> may have different implementation, which may cause SCCH signalling </w:t>
      </w:r>
      <w:r w:rsidR="00787101">
        <w:rPr>
          <w:rFonts w:ascii="Arial" w:hAnsi="Arial" w:cs="Arial"/>
        </w:rPr>
        <w:t>load</w:t>
      </w:r>
      <w:r>
        <w:rPr>
          <w:rFonts w:ascii="Arial" w:hAnsi="Arial" w:cs="Arial"/>
        </w:rPr>
        <w:t xml:space="preserve"> unequally distributed among carriers so that </w:t>
      </w:r>
      <w:r w:rsidR="009E668E">
        <w:rPr>
          <w:rFonts w:ascii="Arial" w:hAnsi="Arial" w:cs="Arial"/>
        </w:rPr>
        <w:t>some</w:t>
      </w:r>
      <w:r>
        <w:rPr>
          <w:rFonts w:ascii="Arial" w:hAnsi="Arial" w:cs="Arial"/>
        </w:rPr>
        <w:t xml:space="preserve"> carrier</w:t>
      </w:r>
      <w:r w:rsidR="009E668E">
        <w:rPr>
          <w:rFonts w:ascii="Arial" w:hAnsi="Arial" w:cs="Arial"/>
        </w:rPr>
        <w:t>s</w:t>
      </w:r>
      <w:r>
        <w:rPr>
          <w:rFonts w:ascii="Arial" w:hAnsi="Arial" w:cs="Arial"/>
        </w:rPr>
        <w:t xml:space="preserve"> may be congested</w:t>
      </w:r>
      <w:r w:rsidR="009E668E">
        <w:rPr>
          <w:rFonts w:ascii="Arial" w:hAnsi="Arial" w:cs="Arial"/>
        </w:rPr>
        <w:t xml:space="preserve"> with control </w:t>
      </w:r>
      <w:r w:rsidR="00982B15">
        <w:rPr>
          <w:rFonts w:ascii="Arial" w:hAnsi="Arial" w:cs="Arial"/>
        </w:rPr>
        <w:t>signalling</w:t>
      </w:r>
      <w:r>
        <w:rPr>
          <w:rFonts w:ascii="Arial" w:hAnsi="Arial" w:cs="Arial"/>
        </w:rPr>
        <w:t xml:space="preserve">. </w:t>
      </w:r>
    </w:p>
    <w:p w14:paraId="6C131ED5" w14:textId="1EFDE213" w:rsidR="008B7928" w:rsidRPr="009A17EB" w:rsidRDefault="008B7928" w:rsidP="008B7928">
      <w:pPr>
        <w:pStyle w:val="Proposal"/>
        <w:rPr>
          <w:rFonts w:cs="Arial"/>
        </w:rPr>
      </w:pPr>
      <w:bookmarkStart w:id="2" w:name="_Toc149823472"/>
      <w:r w:rsidRPr="009A17EB">
        <w:rPr>
          <w:rFonts w:cs="Arial"/>
        </w:rPr>
        <w:t xml:space="preserve">For </w:t>
      </w:r>
      <w:r w:rsidR="00982B15">
        <w:rPr>
          <w:rFonts w:cs="Arial"/>
        </w:rPr>
        <w:t>SCCH</w:t>
      </w:r>
      <w:r w:rsidRPr="009A17EB">
        <w:rPr>
          <w:rFonts w:cs="Arial"/>
        </w:rPr>
        <w:t>,</w:t>
      </w:r>
      <w:r w:rsidR="00982B15">
        <w:rPr>
          <w:rFonts w:cs="Arial"/>
        </w:rPr>
        <w:t xml:space="preserve"> the gNB configures carrier set to the Tx UE in RRC_CONNECTED via dedicated RRC </w:t>
      </w:r>
      <w:r w:rsidR="00280A87">
        <w:rPr>
          <w:rFonts w:cs="Arial"/>
        </w:rPr>
        <w:t>signalling</w:t>
      </w:r>
      <w:r w:rsidR="00982B15">
        <w:rPr>
          <w:rFonts w:cs="Arial"/>
        </w:rPr>
        <w:t>.</w:t>
      </w:r>
      <w:bookmarkEnd w:id="2"/>
      <w:r w:rsidRPr="009A17EB">
        <w:rPr>
          <w:rFonts w:cs="Arial"/>
        </w:rPr>
        <w:t xml:space="preserve"> </w:t>
      </w:r>
    </w:p>
    <w:p w14:paraId="5E25B22A" w14:textId="616A108A" w:rsidR="00921B55" w:rsidRDefault="00921B55" w:rsidP="009C4E0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43"/>
      </w:tblGrid>
      <w:tr w:rsidR="00D60BB7" w:rsidRPr="00D60BB7" w14:paraId="47940FB9" w14:textId="77777777" w:rsidTr="00D12546">
        <w:tc>
          <w:tcPr>
            <w:tcW w:w="817" w:type="dxa"/>
            <w:shd w:val="clear" w:color="auto" w:fill="auto"/>
          </w:tcPr>
          <w:p w14:paraId="2ABD1A6A" w14:textId="77777777" w:rsidR="00D60BB7" w:rsidRPr="00D60BB7" w:rsidRDefault="00D60BB7" w:rsidP="00D12546">
            <w:pPr>
              <w:spacing w:after="0"/>
              <w:rPr>
                <w:rFonts w:ascii="Arial" w:hAnsi="Arial" w:cs="Arial"/>
              </w:rPr>
            </w:pPr>
            <w:r w:rsidRPr="00D60BB7">
              <w:rPr>
                <w:rFonts w:ascii="Arial" w:hAnsi="Arial" w:cs="Arial"/>
              </w:rPr>
              <w:t>[1-6]</w:t>
            </w:r>
          </w:p>
        </w:tc>
        <w:tc>
          <w:tcPr>
            <w:tcW w:w="6843" w:type="dxa"/>
            <w:shd w:val="clear" w:color="auto" w:fill="auto"/>
          </w:tcPr>
          <w:p w14:paraId="33AB2415" w14:textId="77777777" w:rsidR="00D60BB7" w:rsidRPr="00D60BB7" w:rsidRDefault="00D60BB7" w:rsidP="00D12546">
            <w:pPr>
              <w:spacing w:after="0"/>
              <w:rPr>
                <w:rFonts w:ascii="Arial" w:hAnsi="Arial" w:cs="Arial"/>
              </w:rPr>
            </w:pPr>
            <w:r w:rsidRPr="00D60BB7">
              <w:rPr>
                <w:rFonts w:ascii="Arial" w:hAnsi="Arial" w:cs="Arial"/>
              </w:rPr>
              <w:t>For UC, how for Tx UE to decide on the carrier set, that to be delivered to the Rx UE</w:t>
            </w:r>
          </w:p>
        </w:tc>
      </w:tr>
    </w:tbl>
    <w:p w14:paraId="3D09598C" w14:textId="56E21179" w:rsidR="00D60BB7" w:rsidRDefault="00D60BB7" w:rsidP="009C4E0A">
      <w:pPr>
        <w:rPr>
          <w:rFonts w:ascii="Arial" w:hAnsi="Arial" w:cs="Arial"/>
        </w:rPr>
      </w:pPr>
    </w:p>
    <w:p w14:paraId="39C52700" w14:textId="4FA4E227" w:rsidR="00D60BB7" w:rsidRDefault="00D60BB7" w:rsidP="009C4E0A">
      <w:pPr>
        <w:rPr>
          <w:rFonts w:ascii="Arial" w:hAnsi="Arial" w:cs="Arial"/>
        </w:rPr>
      </w:pPr>
      <w:r>
        <w:rPr>
          <w:rFonts w:ascii="Arial" w:hAnsi="Arial" w:cs="Arial"/>
        </w:rPr>
        <w:t xml:space="preserve">For the above issue, whenever Tx UE has decided/obtained the carrier set for PDCP duplication, the TX UE doesn’t need to inform the carrier set to the RX UE. Whenever the RX UE receives a PDCP duplicate, RX UE lower layer can just deliver the received PDCP duplicate to </w:t>
      </w:r>
      <w:r w:rsidR="00275954">
        <w:rPr>
          <w:rFonts w:ascii="Arial" w:hAnsi="Arial" w:cs="Arial"/>
        </w:rPr>
        <w:t xml:space="preserve">the corresponding </w:t>
      </w:r>
      <w:r>
        <w:rPr>
          <w:rFonts w:ascii="Arial" w:hAnsi="Arial" w:cs="Arial"/>
        </w:rPr>
        <w:t>upper layer</w:t>
      </w:r>
      <w:r w:rsidR="00275954">
        <w:rPr>
          <w:rFonts w:ascii="Arial" w:hAnsi="Arial" w:cs="Arial"/>
        </w:rPr>
        <w:t xml:space="preserve"> entities according to the LCID associated with the MAC SDU</w:t>
      </w:r>
      <w:r>
        <w:rPr>
          <w:rFonts w:ascii="Arial" w:hAnsi="Arial" w:cs="Arial"/>
        </w:rPr>
        <w:t xml:space="preserve"> for processing</w:t>
      </w:r>
      <w:r w:rsidR="00275954">
        <w:rPr>
          <w:rFonts w:ascii="Arial" w:hAnsi="Arial" w:cs="Arial"/>
        </w:rPr>
        <w:t xml:space="preserve"> without the need to concern on which carrier the PDCP duplicate is received. </w:t>
      </w:r>
    </w:p>
    <w:p w14:paraId="566475FD" w14:textId="661323B5" w:rsidR="00D60BB7" w:rsidRPr="009A17EB" w:rsidRDefault="00D60BB7" w:rsidP="00D60BB7">
      <w:pPr>
        <w:pStyle w:val="Proposal"/>
        <w:rPr>
          <w:rFonts w:cs="Arial"/>
        </w:rPr>
      </w:pPr>
      <w:bookmarkStart w:id="3" w:name="_Toc149823473"/>
      <w:r>
        <w:rPr>
          <w:rFonts w:cs="Arial"/>
        </w:rPr>
        <w:t>For PDCP duplication, Tx UE doesn’t inform the carrier set to the Rx UE.</w:t>
      </w:r>
      <w:bookmarkEnd w:id="3"/>
      <w:r w:rsidRPr="009A17EB">
        <w:rPr>
          <w:rFonts w:cs="Arial"/>
        </w:rPr>
        <w:t xml:space="preserve"> </w:t>
      </w:r>
    </w:p>
    <w:p w14:paraId="6F0916BA" w14:textId="2527A42E" w:rsidR="008A4FEE" w:rsidRDefault="008A4FEE" w:rsidP="001159C4">
      <w:pPr>
        <w:pStyle w:val="Heading2"/>
      </w:pPr>
      <w:r w:rsidRPr="00AE69F0">
        <w:rPr>
          <w:rFonts w:hint="eastAsia"/>
        </w:rPr>
        <w:t>2.</w:t>
      </w:r>
      <w:r w:rsidR="00102822">
        <w:t>3</w:t>
      </w:r>
      <w:r w:rsidR="00447F43">
        <w:t xml:space="preserve"> SUI enhancement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43"/>
      </w:tblGrid>
      <w:tr w:rsidR="00447F43" w:rsidRPr="002E7499" w14:paraId="613EF1FE" w14:textId="77777777" w:rsidTr="00D12546">
        <w:tc>
          <w:tcPr>
            <w:tcW w:w="817" w:type="dxa"/>
            <w:shd w:val="clear" w:color="auto" w:fill="auto"/>
          </w:tcPr>
          <w:p w14:paraId="7C2A069D" w14:textId="77777777" w:rsidR="00447F43" w:rsidRPr="002E7499" w:rsidRDefault="00447F43" w:rsidP="00D12546">
            <w:pPr>
              <w:spacing w:after="0"/>
              <w:rPr>
                <w:rFonts w:ascii="Arial" w:hAnsi="Arial" w:cs="Arial"/>
              </w:rPr>
            </w:pPr>
            <w:r w:rsidRPr="002E7499">
              <w:rPr>
                <w:rFonts w:ascii="Arial" w:hAnsi="Arial" w:cs="Arial"/>
              </w:rPr>
              <w:t>[1-7]</w:t>
            </w:r>
          </w:p>
        </w:tc>
        <w:tc>
          <w:tcPr>
            <w:tcW w:w="6843" w:type="dxa"/>
            <w:shd w:val="clear" w:color="auto" w:fill="auto"/>
          </w:tcPr>
          <w:p w14:paraId="734CB815" w14:textId="77777777" w:rsidR="00447F43" w:rsidRPr="002E7499" w:rsidRDefault="00447F43" w:rsidP="00D12546">
            <w:pPr>
              <w:spacing w:after="0"/>
              <w:rPr>
                <w:rFonts w:ascii="Arial" w:hAnsi="Arial" w:cs="Arial"/>
              </w:rPr>
            </w:pPr>
            <w:r w:rsidRPr="002E7499">
              <w:rPr>
                <w:rFonts w:ascii="Arial" w:hAnsi="Arial" w:cs="Arial"/>
              </w:rPr>
              <w:t>For UC, whether SUI message needs to be enhanced for CA/duplication</w:t>
            </w:r>
          </w:p>
        </w:tc>
      </w:tr>
    </w:tbl>
    <w:p w14:paraId="4F4F5475" w14:textId="77777777" w:rsidR="00447F43" w:rsidRDefault="00447F43" w:rsidP="00E5343F">
      <w:pPr>
        <w:rPr>
          <w:rFonts w:ascii="Arial" w:hAnsi="Arial" w:cs="Arial"/>
        </w:rPr>
      </w:pPr>
    </w:p>
    <w:p w14:paraId="73252A2E" w14:textId="45B51765" w:rsidR="003A530F" w:rsidRDefault="00E5343F" w:rsidP="00E5343F">
      <w:pPr>
        <w:rPr>
          <w:rFonts w:ascii="Arial" w:hAnsi="Arial" w:cs="Arial"/>
        </w:rPr>
      </w:pPr>
      <w:r w:rsidRPr="00512901">
        <w:rPr>
          <w:rFonts w:ascii="Arial" w:hAnsi="Arial" w:cs="Arial"/>
        </w:rPr>
        <w:t xml:space="preserve">For SL RLF in SL CA, </w:t>
      </w:r>
      <w:r w:rsidR="003A530F">
        <w:rPr>
          <w:rFonts w:ascii="Arial" w:hAnsi="Arial" w:cs="Arial"/>
        </w:rPr>
        <w:t xml:space="preserve">RAN2 has made the below </w:t>
      </w:r>
      <w:proofErr w:type="gramStart"/>
      <w:r w:rsidR="003A530F">
        <w:rPr>
          <w:rFonts w:ascii="Arial" w:hAnsi="Arial" w:cs="Arial"/>
        </w:rPr>
        <w:t>agreement</w:t>
      </w:r>
      <w:proofErr w:type="gramEnd"/>
    </w:p>
    <w:p w14:paraId="6C80E05F" w14:textId="77777777" w:rsidR="003A530F" w:rsidRPr="001B5695" w:rsidRDefault="003A530F" w:rsidP="003A530F">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 RLF</w:t>
      </w:r>
    </w:p>
    <w:p w14:paraId="272C83D7" w14:textId="77777777" w:rsidR="003A530F" w:rsidRPr="00CC7B56" w:rsidRDefault="003A530F" w:rsidP="003A530F">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lang w:val="en-US"/>
        </w:rPr>
      </w:pPr>
      <w:r>
        <w:t>In TX UE, per carrier “carrier failure” is introduced. If “carrier failure” is declared for a carrier, the carrier should be removed/released. The carrier (re)selection can be triggered. For UC, this carrier can be released via PC5 RRC reconfiguration.</w:t>
      </w:r>
    </w:p>
    <w:p w14:paraId="258EA5F1" w14:textId="04131C55" w:rsidR="003A530F" w:rsidRDefault="003A530F" w:rsidP="00E5343F">
      <w:pPr>
        <w:rPr>
          <w:rFonts w:ascii="Arial" w:hAnsi="Arial" w:cs="Arial"/>
        </w:rPr>
      </w:pPr>
    </w:p>
    <w:p w14:paraId="3C4F07E6" w14:textId="3C3257DA" w:rsidR="00065785" w:rsidRPr="0066625F" w:rsidRDefault="002E7499" w:rsidP="0066625F">
      <w:pPr>
        <w:rPr>
          <w:rFonts w:ascii="Arial" w:hAnsi="Arial" w:cs="Arial"/>
          <w:i/>
          <w:iCs/>
        </w:rPr>
      </w:pPr>
      <w:r w:rsidRPr="0066625F">
        <w:rPr>
          <w:rFonts w:ascii="Arial" w:hAnsi="Arial" w:cs="Arial"/>
        </w:rPr>
        <w:t>Whenever TX UE declares “carrier failure”</w:t>
      </w:r>
      <w:r w:rsidR="00F91929" w:rsidRPr="0066625F">
        <w:rPr>
          <w:rFonts w:ascii="Arial" w:hAnsi="Arial" w:cs="Arial"/>
        </w:rPr>
        <w:t xml:space="preserve"> for a carrier, it is unnecessary for TX UE in RRC_CONNECTED to report to the gNB via SUI message, because RAN2 has already agreed that the TX UE can report flow-to-carrier mapping for each destination to the gNB. In case the TX UE has declared “carrier failure” for a carrier, the TX UE can just update flow-to-carrier mapping by removing the carrier for which “carrier failure” has been </w:t>
      </w:r>
      <w:r w:rsidR="00F91929" w:rsidRPr="0066625F">
        <w:rPr>
          <w:rFonts w:ascii="Arial" w:hAnsi="Arial" w:cs="Arial"/>
        </w:rPr>
        <w:lastRenderedPageBreak/>
        <w:t>detected. No additional enhancement to the SUI message is needed specially for indication of “carrier failure”.</w:t>
      </w:r>
      <w:r w:rsidR="0066625F" w:rsidRPr="0066625F">
        <w:rPr>
          <w:rFonts w:ascii="Arial" w:hAnsi="Arial" w:cs="Arial"/>
        </w:rPr>
        <w:t xml:space="preserve"> </w:t>
      </w:r>
      <w:r w:rsidR="00065785" w:rsidRPr="0066625F">
        <w:rPr>
          <w:rFonts w:ascii="Arial" w:hAnsi="Arial" w:cs="Arial"/>
          <w:iCs/>
        </w:rPr>
        <w:t>Therefore,</w:t>
      </w:r>
      <w:r w:rsidR="009C73A2" w:rsidRPr="0066625F">
        <w:rPr>
          <w:rFonts w:ascii="Arial" w:hAnsi="Arial" w:cs="Arial"/>
          <w:iCs/>
        </w:rPr>
        <w:t xml:space="preserve"> we make the below proposal</w:t>
      </w:r>
      <w:r w:rsidR="00461155" w:rsidRPr="0066625F">
        <w:rPr>
          <w:rFonts w:ascii="Arial" w:hAnsi="Arial" w:cs="Arial"/>
          <w:iCs/>
        </w:rPr>
        <w:t>.</w:t>
      </w:r>
    </w:p>
    <w:p w14:paraId="45237FFB" w14:textId="15A709FA" w:rsidR="00F91929" w:rsidRDefault="00F91929" w:rsidP="00D9604E">
      <w:pPr>
        <w:pStyle w:val="Proposal"/>
        <w:rPr>
          <w:rFonts w:cs="Arial"/>
        </w:rPr>
      </w:pPr>
      <w:bookmarkStart w:id="4" w:name="_Toc149823474"/>
      <w:r w:rsidRPr="00F91929">
        <w:rPr>
          <w:rFonts w:cs="Arial"/>
        </w:rPr>
        <w:t xml:space="preserve">Upon detection of “carrier failure” for a carrier, TX UE in RRC CONNECTED can report an updated flow-to-carrier mapping to the gNB by removing the carrier on which “carrier failure” has been detected. </w:t>
      </w:r>
      <w:r>
        <w:rPr>
          <w:rFonts w:cs="Arial"/>
        </w:rPr>
        <w:t>TX UE doesn’t report “carrier failure” to the gNB explicitly via SUI message.</w:t>
      </w:r>
      <w:bookmarkEnd w:id="4"/>
    </w:p>
    <w:p w14:paraId="5726E8AD" w14:textId="3ED71B5B" w:rsidR="0066625F" w:rsidRPr="00334DE3" w:rsidRDefault="0066625F" w:rsidP="0066625F">
      <w:pPr>
        <w:spacing w:after="0"/>
        <w:rPr>
          <w:rFonts w:ascii="Arial" w:hAnsi="Arial" w:cs="Arial"/>
        </w:rPr>
      </w:pPr>
      <w:r w:rsidRPr="00334DE3">
        <w:rPr>
          <w:rFonts w:ascii="Arial" w:hAnsi="Arial" w:cs="Arial"/>
        </w:rPr>
        <w:t xml:space="preserve">when Rx-UE receives the additional RLC bearer establishment command from Tx-UE, </w:t>
      </w:r>
      <w:r w:rsidR="00334DE3" w:rsidRPr="00334DE3">
        <w:rPr>
          <w:rFonts w:ascii="Arial" w:hAnsi="Arial" w:cs="Arial"/>
        </w:rPr>
        <w:t>RX UE doesn’t need to report to the gNB either, since the RLC bearer establishment only concerns PC5 interface, the related configuration is determined by the TX UE or the TX UE’s gNB if TX UE is in RRC_CONNECTED. The RX UE’s gNB doesn’t need to provide configuration.</w:t>
      </w:r>
    </w:p>
    <w:p w14:paraId="1F8B6B67" w14:textId="77777777" w:rsidR="0066625F" w:rsidRDefault="0066625F" w:rsidP="0066625F">
      <w:pPr>
        <w:spacing w:after="0"/>
      </w:pPr>
    </w:p>
    <w:p w14:paraId="6EE72A05" w14:textId="634D0E05" w:rsidR="00334DE3" w:rsidRDefault="00334DE3" w:rsidP="00334DE3">
      <w:pPr>
        <w:pStyle w:val="Proposal"/>
        <w:rPr>
          <w:rFonts w:cs="Arial"/>
        </w:rPr>
      </w:pPr>
      <w:bookmarkStart w:id="5" w:name="_Toc149823475"/>
      <w:r>
        <w:rPr>
          <w:rFonts w:cs="Arial"/>
        </w:rPr>
        <w:t>W</w:t>
      </w:r>
      <w:r w:rsidRPr="00334DE3">
        <w:rPr>
          <w:rFonts w:cs="Arial"/>
        </w:rPr>
        <w:t>hen Rx-UE receives the additional RLC bearer establishment command from Tx-UE, RX UE</w:t>
      </w:r>
      <w:r w:rsidR="00E7089F">
        <w:rPr>
          <w:rFonts w:cs="Arial"/>
        </w:rPr>
        <w:t xml:space="preserve"> in RRC_CONNECTED</w:t>
      </w:r>
      <w:r w:rsidRPr="00334DE3">
        <w:rPr>
          <w:rFonts w:cs="Arial"/>
        </w:rPr>
        <w:t xml:space="preserve"> doesn’t need to report to the gNB</w:t>
      </w:r>
      <w:r>
        <w:rPr>
          <w:rFonts w:cs="Arial"/>
        </w:rPr>
        <w:t>.</w:t>
      </w:r>
      <w:bookmarkEnd w:id="5"/>
    </w:p>
    <w:p w14:paraId="0CF6040A" w14:textId="04F54237" w:rsidR="00064E39" w:rsidRPr="00CE0424" w:rsidRDefault="00E97523" w:rsidP="00064E39">
      <w:pPr>
        <w:pStyle w:val="Heading1"/>
      </w:pPr>
      <w:bookmarkStart w:id="6" w:name="_Toc70424553"/>
      <w:bookmarkStart w:id="7" w:name="_Ref189046994"/>
      <w:bookmarkEnd w:id="6"/>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DC46F5D" w14:textId="10CFF1ED" w:rsidR="00064E39" w:rsidRDefault="00064E39" w:rsidP="00064E39">
      <w:pPr>
        <w:pStyle w:val="BodyText"/>
        <w:rPr>
          <w:b/>
          <w:bCs/>
        </w:rPr>
      </w:pPr>
      <w:r>
        <w:rPr>
          <w:bCs/>
        </w:rPr>
        <w:fldChar w:fldCharType="begin"/>
      </w:r>
      <w:r>
        <w:rPr>
          <w:bCs/>
        </w:rPr>
        <w:instrText xml:space="preserve"> TOC \f O \n \h \z \t "Observation" \c </w:instrText>
      </w:r>
      <w:r>
        <w:rPr>
          <w:bCs/>
        </w:rPr>
        <w:fldChar w:fldCharType="separate"/>
      </w:r>
      <w:r w:rsidR="00E446F8">
        <w:rPr>
          <w:noProof/>
          <w:lang w:val="en-US"/>
        </w:rPr>
        <w:t>No table of figures entries found.</w:t>
      </w: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5C6BF22" w14:textId="06572679" w:rsidR="0012166C"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23471" w:history="1">
        <w:r w:rsidR="0012166C" w:rsidRPr="00C60BC0">
          <w:rPr>
            <w:rStyle w:val="Hyperlink"/>
            <w:rFonts w:cs="Arial"/>
            <w:noProof/>
          </w:rPr>
          <w:t>Proposal 1</w:t>
        </w:r>
        <w:r w:rsidR="0012166C">
          <w:rPr>
            <w:rFonts w:asciiTheme="minorHAnsi" w:eastAsiaTheme="minorEastAsia" w:hAnsiTheme="minorHAnsi" w:cstheme="minorBidi"/>
            <w:b w:val="0"/>
            <w:noProof/>
            <w:sz w:val="22"/>
            <w:szCs w:val="22"/>
            <w:lang w:val="en-SE" w:eastAsia="zh-CN"/>
          </w:rPr>
          <w:tab/>
        </w:r>
        <w:r w:rsidR="0012166C" w:rsidRPr="00C60BC0">
          <w:rPr>
            <w:rStyle w:val="Hyperlink"/>
            <w:noProof/>
            <w:lang w:eastAsia="ko-KR"/>
          </w:rPr>
          <w:t xml:space="preserve">Confirm the working assumption: </w:t>
        </w:r>
        <w:r w:rsidR="0012166C" w:rsidRPr="00C60BC0">
          <w:rPr>
            <w:rStyle w:val="Hyperlink"/>
            <w:noProof/>
          </w:rPr>
          <w:t>it is up to UE implementation in which carrier the UE sends CSI reporting MAC CE.</w:t>
        </w:r>
      </w:hyperlink>
    </w:p>
    <w:p w14:paraId="049F25EA" w14:textId="36F90D83" w:rsidR="0012166C" w:rsidRDefault="0012166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3472" w:history="1">
        <w:r w:rsidRPr="00C60BC0">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C60BC0">
          <w:rPr>
            <w:rStyle w:val="Hyperlink"/>
            <w:rFonts w:cs="Arial"/>
            <w:noProof/>
          </w:rPr>
          <w:t>For SCCH, the gNB configures carrier set to the Tx UE in RRC_CONNECTED via dedicated RRC signalling.</w:t>
        </w:r>
      </w:hyperlink>
    </w:p>
    <w:p w14:paraId="687E3C13" w14:textId="006A9301" w:rsidR="0012166C" w:rsidRDefault="0012166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3473" w:history="1">
        <w:r w:rsidRPr="00C60BC0">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C60BC0">
          <w:rPr>
            <w:rStyle w:val="Hyperlink"/>
            <w:rFonts w:cs="Arial"/>
            <w:noProof/>
          </w:rPr>
          <w:t>For PDCP duplication, Tx UE doesn’t inform the carrier set to the Rx UE.</w:t>
        </w:r>
      </w:hyperlink>
    </w:p>
    <w:p w14:paraId="4DD39C56" w14:textId="048D5D71" w:rsidR="0012166C" w:rsidRDefault="0012166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3474" w:history="1">
        <w:r w:rsidRPr="00C60BC0">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C60BC0">
          <w:rPr>
            <w:rStyle w:val="Hyperlink"/>
            <w:rFonts w:cs="Arial"/>
            <w:noProof/>
          </w:rPr>
          <w:t>Upon detection of “carrier failure” for a carrier, TX UE in RRC CONNECTED can report an updated flow-to-carrier mapping to the gNB by removing the carrier on which “carrier failure” has been detected. TX UE doesn’t report “carrier failure” to the gNB explicitly via SUI message.</w:t>
        </w:r>
      </w:hyperlink>
    </w:p>
    <w:p w14:paraId="4A217D9C" w14:textId="2C631521" w:rsidR="0012166C" w:rsidRDefault="0012166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9823475" w:history="1">
        <w:r w:rsidRPr="00C60BC0">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C60BC0">
          <w:rPr>
            <w:rStyle w:val="Hyperlink"/>
            <w:rFonts w:cs="Arial"/>
            <w:noProof/>
          </w:rPr>
          <w:t>When Rx-UE receives the additional RLC bearer establishment command from Tx-UE, RX UE in RRC_CONNECTED doesn’t need to report to the gNB.</w:t>
        </w:r>
      </w:hyperlink>
    </w:p>
    <w:p w14:paraId="6AB824BA" w14:textId="1783405D"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7"/>
    <w:p w14:paraId="359FB957" w14:textId="5375B040" w:rsidR="00665AC5" w:rsidRPr="00665AC5" w:rsidRDefault="00D37EE2"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AA5014">
        <w:rPr>
          <w:rFonts w:ascii="Arial" w:hAnsi="Arial" w:cs="Arial"/>
          <w:bCs/>
          <w:lang w:val="en-US"/>
        </w:rPr>
        <w:t>RP-230077</w:t>
      </w:r>
      <w:r w:rsidR="00665AC5" w:rsidRPr="00665AC5">
        <w:rPr>
          <w:rFonts w:ascii="Arial" w:hAnsi="Arial" w:cs="Arial"/>
          <w:bCs/>
          <w:sz w:val="20"/>
          <w:szCs w:val="20"/>
        </w:rPr>
        <w:t xml:space="preserve">, </w:t>
      </w:r>
      <w:r w:rsidR="00665AC5" w:rsidRPr="00665AC5">
        <w:rPr>
          <w:rFonts w:ascii="Arial" w:hAnsi="Arial" w:cs="Arial"/>
          <w:bCs/>
          <w:sz w:val="20"/>
          <w:szCs w:val="20"/>
          <w:lang w:eastAsia="zh-CN"/>
        </w:rPr>
        <w:t xml:space="preserve">WID revision: NR </w:t>
      </w:r>
      <w:proofErr w:type="spellStart"/>
      <w:r w:rsidR="00665AC5" w:rsidRPr="00665AC5">
        <w:rPr>
          <w:rFonts w:ascii="Arial" w:hAnsi="Arial" w:cs="Arial"/>
          <w:bCs/>
          <w:sz w:val="20"/>
          <w:szCs w:val="20"/>
          <w:lang w:eastAsia="zh-CN"/>
        </w:rPr>
        <w:t>sidelink</w:t>
      </w:r>
      <w:proofErr w:type="spellEnd"/>
      <w:r w:rsidR="00665AC5" w:rsidRPr="00665AC5">
        <w:rPr>
          <w:rFonts w:ascii="Arial" w:hAnsi="Arial" w:cs="Arial"/>
          <w:bCs/>
          <w:sz w:val="20"/>
          <w:szCs w:val="20"/>
          <w:lang w:eastAsia="zh-CN"/>
        </w:rPr>
        <w:t xml:space="preserve"> evolution</w:t>
      </w:r>
      <w:r w:rsidR="00665AC5" w:rsidRPr="00665AC5">
        <w:rPr>
          <w:rFonts w:ascii="Arial" w:hAnsi="Arial" w:cs="Arial"/>
          <w:bCs/>
          <w:sz w:val="20"/>
          <w:szCs w:val="20"/>
        </w:rPr>
        <w:t>, RAN #</w:t>
      </w:r>
      <w:r w:rsidR="003F1E0F">
        <w:rPr>
          <w:rFonts w:ascii="Arial" w:hAnsi="Arial" w:cs="Arial"/>
          <w:bCs/>
          <w:sz w:val="20"/>
          <w:szCs w:val="20"/>
          <w:lang w:val="en-GB"/>
        </w:rPr>
        <w:t>98-</w:t>
      </w:r>
      <w:r w:rsidR="00712D6A">
        <w:rPr>
          <w:rFonts w:ascii="Arial" w:hAnsi="Arial" w:cs="Arial"/>
          <w:bCs/>
          <w:sz w:val="20"/>
          <w:szCs w:val="20"/>
          <w:lang w:val="en-GB"/>
        </w:rPr>
        <w:t>e</w:t>
      </w:r>
      <w:r w:rsidR="00665AC5" w:rsidRPr="00665AC5">
        <w:rPr>
          <w:rFonts w:ascii="Arial" w:hAnsi="Arial" w:cs="Arial"/>
          <w:bCs/>
          <w:sz w:val="20"/>
          <w:szCs w:val="20"/>
        </w:rPr>
        <w:t xml:space="preserve">, </w:t>
      </w:r>
      <w:r w:rsidR="00712D6A">
        <w:rPr>
          <w:rFonts w:ascii="Arial" w:hAnsi="Arial" w:cs="Arial"/>
          <w:bCs/>
          <w:noProof/>
          <w:sz w:val="20"/>
          <w:szCs w:val="20"/>
          <w:lang w:val="en-GB"/>
        </w:rPr>
        <w:t>December 12-16</w:t>
      </w:r>
      <w:r w:rsidR="00665AC5" w:rsidRPr="00665AC5">
        <w:rPr>
          <w:rFonts w:ascii="Arial" w:hAnsi="Arial" w:cs="Arial"/>
          <w:bCs/>
          <w:noProof/>
          <w:sz w:val="20"/>
          <w:szCs w:val="20"/>
        </w:rPr>
        <w:t>, 2022</w:t>
      </w:r>
      <w:r w:rsidR="00665AC5"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4A76" w14:textId="77777777" w:rsidR="000F1054" w:rsidRDefault="000F1054">
      <w:r>
        <w:separator/>
      </w:r>
    </w:p>
  </w:endnote>
  <w:endnote w:type="continuationSeparator" w:id="0">
    <w:p w14:paraId="5029DAF1" w14:textId="77777777" w:rsidR="000F1054" w:rsidRDefault="000F1054">
      <w:r>
        <w:continuationSeparator/>
      </w:r>
    </w:p>
  </w:endnote>
  <w:endnote w:type="continuationNotice" w:id="1">
    <w:p w14:paraId="3F9F7901" w14:textId="77777777" w:rsidR="000F1054" w:rsidRDefault="000F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06DD" w14:textId="77777777" w:rsidR="000F1054" w:rsidRDefault="000F1054">
      <w:r>
        <w:separator/>
      </w:r>
    </w:p>
  </w:footnote>
  <w:footnote w:type="continuationSeparator" w:id="0">
    <w:p w14:paraId="375680F8" w14:textId="77777777" w:rsidR="000F1054" w:rsidRDefault="000F1054">
      <w:r>
        <w:continuationSeparator/>
      </w:r>
    </w:p>
  </w:footnote>
  <w:footnote w:type="continuationNotice" w:id="1">
    <w:p w14:paraId="35BCF614" w14:textId="77777777" w:rsidR="000F1054" w:rsidRDefault="000F1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2A7305"/>
    <w:multiLevelType w:val="hybridMultilevel"/>
    <w:tmpl w:val="BC20AB70"/>
    <w:lvl w:ilvl="0" w:tplc="20000001">
      <w:start w:val="1"/>
      <w:numFmt w:val="bullet"/>
      <w:lvlText w:val=""/>
      <w:lvlJc w:val="left"/>
      <w:pPr>
        <w:ind w:left="804" w:hanging="360"/>
      </w:pPr>
      <w:rPr>
        <w:rFonts w:ascii="Symbol" w:hAnsi="Symbol" w:hint="default"/>
      </w:rPr>
    </w:lvl>
    <w:lvl w:ilvl="1" w:tplc="20000003" w:tentative="1">
      <w:start w:val="1"/>
      <w:numFmt w:val="bullet"/>
      <w:lvlText w:val="o"/>
      <w:lvlJc w:val="left"/>
      <w:pPr>
        <w:ind w:left="1524" w:hanging="360"/>
      </w:pPr>
      <w:rPr>
        <w:rFonts w:ascii="Courier New" w:hAnsi="Courier New" w:cs="Courier New" w:hint="default"/>
      </w:rPr>
    </w:lvl>
    <w:lvl w:ilvl="2" w:tplc="20000005" w:tentative="1">
      <w:start w:val="1"/>
      <w:numFmt w:val="bullet"/>
      <w:lvlText w:val=""/>
      <w:lvlJc w:val="left"/>
      <w:pPr>
        <w:ind w:left="2244" w:hanging="360"/>
      </w:pPr>
      <w:rPr>
        <w:rFonts w:ascii="Wingdings" w:hAnsi="Wingdings" w:hint="default"/>
      </w:rPr>
    </w:lvl>
    <w:lvl w:ilvl="3" w:tplc="20000001" w:tentative="1">
      <w:start w:val="1"/>
      <w:numFmt w:val="bullet"/>
      <w:lvlText w:val=""/>
      <w:lvlJc w:val="left"/>
      <w:pPr>
        <w:ind w:left="2964" w:hanging="360"/>
      </w:pPr>
      <w:rPr>
        <w:rFonts w:ascii="Symbol" w:hAnsi="Symbol" w:hint="default"/>
      </w:rPr>
    </w:lvl>
    <w:lvl w:ilvl="4" w:tplc="20000003" w:tentative="1">
      <w:start w:val="1"/>
      <w:numFmt w:val="bullet"/>
      <w:lvlText w:val="o"/>
      <w:lvlJc w:val="left"/>
      <w:pPr>
        <w:ind w:left="3684" w:hanging="360"/>
      </w:pPr>
      <w:rPr>
        <w:rFonts w:ascii="Courier New" w:hAnsi="Courier New" w:cs="Courier New" w:hint="default"/>
      </w:rPr>
    </w:lvl>
    <w:lvl w:ilvl="5" w:tplc="20000005" w:tentative="1">
      <w:start w:val="1"/>
      <w:numFmt w:val="bullet"/>
      <w:lvlText w:val=""/>
      <w:lvlJc w:val="left"/>
      <w:pPr>
        <w:ind w:left="4404" w:hanging="360"/>
      </w:pPr>
      <w:rPr>
        <w:rFonts w:ascii="Wingdings" w:hAnsi="Wingdings" w:hint="default"/>
      </w:rPr>
    </w:lvl>
    <w:lvl w:ilvl="6" w:tplc="20000001" w:tentative="1">
      <w:start w:val="1"/>
      <w:numFmt w:val="bullet"/>
      <w:lvlText w:val=""/>
      <w:lvlJc w:val="left"/>
      <w:pPr>
        <w:ind w:left="5124" w:hanging="360"/>
      </w:pPr>
      <w:rPr>
        <w:rFonts w:ascii="Symbol" w:hAnsi="Symbol" w:hint="default"/>
      </w:rPr>
    </w:lvl>
    <w:lvl w:ilvl="7" w:tplc="20000003" w:tentative="1">
      <w:start w:val="1"/>
      <w:numFmt w:val="bullet"/>
      <w:lvlText w:val="o"/>
      <w:lvlJc w:val="left"/>
      <w:pPr>
        <w:ind w:left="5844" w:hanging="360"/>
      </w:pPr>
      <w:rPr>
        <w:rFonts w:ascii="Courier New" w:hAnsi="Courier New" w:cs="Courier New" w:hint="default"/>
      </w:rPr>
    </w:lvl>
    <w:lvl w:ilvl="8" w:tplc="20000005" w:tentative="1">
      <w:start w:val="1"/>
      <w:numFmt w:val="bullet"/>
      <w:lvlText w:val=""/>
      <w:lvlJc w:val="left"/>
      <w:pPr>
        <w:ind w:left="6564"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437B0110"/>
    <w:multiLevelType w:val="hybridMultilevel"/>
    <w:tmpl w:val="00E4A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B70569"/>
    <w:multiLevelType w:val="hybridMultilevel"/>
    <w:tmpl w:val="AECEB3E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12"/>
  </w:num>
  <w:num w:numId="2" w16cid:durableId="539241444">
    <w:abstractNumId w:val="8"/>
  </w:num>
  <w:num w:numId="3" w16cid:durableId="633946746">
    <w:abstractNumId w:val="0"/>
  </w:num>
  <w:num w:numId="4" w16cid:durableId="838884328">
    <w:abstractNumId w:val="13"/>
  </w:num>
  <w:num w:numId="5" w16cid:durableId="1250696418">
    <w:abstractNumId w:val="16"/>
  </w:num>
  <w:num w:numId="6" w16cid:durableId="445852693">
    <w:abstractNumId w:val="18"/>
  </w:num>
  <w:num w:numId="7" w16cid:durableId="827941845">
    <w:abstractNumId w:val="4"/>
  </w:num>
  <w:num w:numId="8" w16cid:durableId="1987388787">
    <w:abstractNumId w:val="5"/>
  </w:num>
  <w:num w:numId="9" w16cid:durableId="2106924709">
    <w:abstractNumId w:val="3"/>
  </w:num>
  <w:num w:numId="10" w16cid:durableId="1595745224">
    <w:abstractNumId w:val="22"/>
  </w:num>
  <w:num w:numId="11" w16cid:durableId="845285635">
    <w:abstractNumId w:val="7"/>
  </w:num>
  <w:num w:numId="12" w16cid:durableId="1653481620">
    <w:abstractNumId w:val="20"/>
  </w:num>
  <w:num w:numId="13" w16cid:durableId="5541958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1"/>
  </w:num>
  <w:num w:numId="15" w16cid:durableId="818154701">
    <w:abstractNumId w:val="1"/>
  </w:num>
  <w:num w:numId="16" w16cid:durableId="919370281">
    <w:abstractNumId w:val="10"/>
  </w:num>
  <w:num w:numId="17" w16cid:durableId="1873032430">
    <w:abstractNumId w:val="9"/>
  </w:num>
  <w:num w:numId="18" w16cid:durableId="1200555088">
    <w:abstractNumId w:val="6"/>
  </w:num>
  <w:num w:numId="19" w16cid:durableId="1513258151">
    <w:abstractNumId w:val="11"/>
  </w:num>
  <w:num w:numId="20" w16cid:durableId="1925143080">
    <w:abstractNumId w:val="15"/>
  </w:num>
  <w:num w:numId="21" w16cid:durableId="91367297">
    <w:abstractNumId w:val="23"/>
  </w:num>
  <w:num w:numId="22" w16cid:durableId="708260365">
    <w:abstractNumId w:val="17"/>
  </w:num>
  <w:num w:numId="23" w16cid:durableId="1861818319">
    <w:abstractNumId w:val="2"/>
  </w:num>
  <w:num w:numId="24" w16cid:durableId="102494519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40E7"/>
    <w:rsid w:val="0000564C"/>
    <w:rsid w:val="00005D7F"/>
    <w:rsid w:val="00006446"/>
    <w:rsid w:val="0000680B"/>
    <w:rsid w:val="00006896"/>
    <w:rsid w:val="00006E8C"/>
    <w:rsid w:val="000070A2"/>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275C5"/>
    <w:rsid w:val="000300E4"/>
    <w:rsid w:val="0003178C"/>
    <w:rsid w:val="00031D44"/>
    <w:rsid w:val="000325B8"/>
    <w:rsid w:val="000332D9"/>
    <w:rsid w:val="00034C15"/>
    <w:rsid w:val="000357DA"/>
    <w:rsid w:val="00035916"/>
    <w:rsid w:val="00035EF6"/>
    <w:rsid w:val="000365BA"/>
    <w:rsid w:val="00036BA1"/>
    <w:rsid w:val="00040381"/>
    <w:rsid w:val="000407DC"/>
    <w:rsid w:val="000422E2"/>
    <w:rsid w:val="000429DA"/>
    <w:rsid w:val="00042BB6"/>
    <w:rsid w:val="00042ED3"/>
    <w:rsid w:val="00042F22"/>
    <w:rsid w:val="000444EF"/>
    <w:rsid w:val="00044B2D"/>
    <w:rsid w:val="00045BF7"/>
    <w:rsid w:val="000470ED"/>
    <w:rsid w:val="000528D4"/>
    <w:rsid w:val="00052A07"/>
    <w:rsid w:val="000534A6"/>
    <w:rsid w:val="000534E3"/>
    <w:rsid w:val="00053572"/>
    <w:rsid w:val="00053A04"/>
    <w:rsid w:val="00053E71"/>
    <w:rsid w:val="00054B68"/>
    <w:rsid w:val="00054C72"/>
    <w:rsid w:val="0005606A"/>
    <w:rsid w:val="000568DB"/>
    <w:rsid w:val="00057117"/>
    <w:rsid w:val="000575BD"/>
    <w:rsid w:val="00057967"/>
    <w:rsid w:val="000610E3"/>
    <w:rsid w:val="000613AE"/>
    <w:rsid w:val="000616E7"/>
    <w:rsid w:val="00061838"/>
    <w:rsid w:val="00063568"/>
    <w:rsid w:val="00063E98"/>
    <w:rsid w:val="000644F3"/>
    <w:rsid w:val="0006487E"/>
    <w:rsid w:val="00064E39"/>
    <w:rsid w:val="00065785"/>
    <w:rsid w:val="000659B6"/>
    <w:rsid w:val="00065E1A"/>
    <w:rsid w:val="0006623E"/>
    <w:rsid w:val="00066ED5"/>
    <w:rsid w:val="000677A9"/>
    <w:rsid w:val="00067863"/>
    <w:rsid w:val="00071810"/>
    <w:rsid w:val="0007283F"/>
    <w:rsid w:val="00072D12"/>
    <w:rsid w:val="0007368D"/>
    <w:rsid w:val="0007450B"/>
    <w:rsid w:val="000764D7"/>
    <w:rsid w:val="0007656F"/>
    <w:rsid w:val="00077E5F"/>
    <w:rsid w:val="0008036A"/>
    <w:rsid w:val="0008048F"/>
    <w:rsid w:val="00080B91"/>
    <w:rsid w:val="00081AE6"/>
    <w:rsid w:val="00082A6A"/>
    <w:rsid w:val="000853B7"/>
    <w:rsid w:val="000855EB"/>
    <w:rsid w:val="00085B52"/>
    <w:rsid w:val="000866F2"/>
    <w:rsid w:val="0008755D"/>
    <w:rsid w:val="00087F76"/>
    <w:rsid w:val="0009009F"/>
    <w:rsid w:val="00091557"/>
    <w:rsid w:val="0009155E"/>
    <w:rsid w:val="00091598"/>
    <w:rsid w:val="00091B34"/>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0462"/>
    <w:rsid w:val="000B1CEC"/>
    <w:rsid w:val="000B2719"/>
    <w:rsid w:val="000B353E"/>
    <w:rsid w:val="000B3A8F"/>
    <w:rsid w:val="000B4AB9"/>
    <w:rsid w:val="000B55B4"/>
    <w:rsid w:val="000B58C3"/>
    <w:rsid w:val="000B61E9"/>
    <w:rsid w:val="000B7557"/>
    <w:rsid w:val="000C0561"/>
    <w:rsid w:val="000C0C5A"/>
    <w:rsid w:val="000C12F8"/>
    <w:rsid w:val="000C1648"/>
    <w:rsid w:val="000C165A"/>
    <w:rsid w:val="000C2E19"/>
    <w:rsid w:val="000C786F"/>
    <w:rsid w:val="000C7FB3"/>
    <w:rsid w:val="000D0D07"/>
    <w:rsid w:val="000D102B"/>
    <w:rsid w:val="000D1A6E"/>
    <w:rsid w:val="000D25CD"/>
    <w:rsid w:val="000D3B84"/>
    <w:rsid w:val="000D4797"/>
    <w:rsid w:val="000D56CD"/>
    <w:rsid w:val="000D6CE5"/>
    <w:rsid w:val="000D70CB"/>
    <w:rsid w:val="000E0527"/>
    <w:rsid w:val="000E0755"/>
    <w:rsid w:val="000E106A"/>
    <w:rsid w:val="000E129A"/>
    <w:rsid w:val="000E1CB0"/>
    <w:rsid w:val="000E1E92"/>
    <w:rsid w:val="000E1F48"/>
    <w:rsid w:val="000E26F2"/>
    <w:rsid w:val="000E3657"/>
    <w:rsid w:val="000E3C95"/>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1E4"/>
    <w:rsid w:val="000F58DF"/>
    <w:rsid w:val="000F6DF3"/>
    <w:rsid w:val="000F6E7D"/>
    <w:rsid w:val="001005FF"/>
    <w:rsid w:val="0010212C"/>
    <w:rsid w:val="0010270A"/>
    <w:rsid w:val="00102822"/>
    <w:rsid w:val="00102893"/>
    <w:rsid w:val="00102A93"/>
    <w:rsid w:val="001048D2"/>
    <w:rsid w:val="00105B59"/>
    <w:rsid w:val="001062FB"/>
    <w:rsid w:val="001063E6"/>
    <w:rsid w:val="00106B94"/>
    <w:rsid w:val="00107602"/>
    <w:rsid w:val="00107626"/>
    <w:rsid w:val="00107D7D"/>
    <w:rsid w:val="00110811"/>
    <w:rsid w:val="001112E1"/>
    <w:rsid w:val="00111F8B"/>
    <w:rsid w:val="00113329"/>
    <w:rsid w:val="00113423"/>
    <w:rsid w:val="00113CF4"/>
    <w:rsid w:val="00113E86"/>
    <w:rsid w:val="001149E7"/>
    <w:rsid w:val="00114AF9"/>
    <w:rsid w:val="001153EA"/>
    <w:rsid w:val="00115643"/>
    <w:rsid w:val="001159C4"/>
    <w:rsid w:val="00115CAD"/>
    <w:rsid w:val="00116765"/>
    <w:rsid w:val="00116B0B"/>
    <w:rsid w:val="00117A92"/>
    <w:rsid w:val="0012050A"/>
    <w:rsid w:val="00120A6A"/>
    <w:rsid w:val="00120C56"/>
    <w:rsid w:val="00120D86"/>
    <w:rsid w:val="0012166C"/>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3696"/>
    <w:rsid w:val="00144CDF"/>
    <w:rsid w:val="0015017A"/>
    <w:rsid w:val="0015091F"/>
    <w:rsid w:val="00151691"/>
    <w:rsid w:val="00151A3B"/>
    <w:rsid w:val="00151E23"/>
    <w:rsid w:val="001526E0"/>
    <w:rsid w:val="00153C1B"/>
    <w:rsid w:val="0015413D"/>
    <w:rsid w:val="001551B5"/>
    <w:rsid w:val="00156883"/>
    <w:rsid w:val="00157FCB"/>
    <w:rsid w:val="001604C7"/>
    <w:rsid w:val="00161A5D"/>
    <w:rsid w:val="00162D68"/>
    <w:rsid w:val="00163175"/>
    <w:rsid w:val="00163C15"/>
    <w:rsid w:val="00164C64"/>
    <w:rsid w:val="00164FA1"/>
    <w:rsid w:val="0016509F"/>
    <w:rsid w:val="00165193"/>
    <w:rsid w:val="001659C1"/>
    <w:rsid w:val="00167485"/>
    <w:rsid w:val="00170107"/>
    <w:rsid w:val="00170245"/>
    <w:rsid w:val="00173A8E"/>
    <w:rsid w:val="0017502C"/>
    <w:rsid w:val="00175E1C"/>
    <w:rsid w:val="00177961"/>
    <w:rsid w:val="001810DB"/>
    <w:rsid w:val="0018143F"/>
    <w:rsid w:val="00181DB0"/>
    <w:rsid w:val="00181FF8"/>
    <w:rsid w:val="0018338C"/>
    <w:rsid w:val="00183AAD"/>
    <w:rsid w:val="00184963"/>
    <w:rsid w:val="00185600"/>
    <w:rsid w:val="00187456"/>
    <w:rsid w:val="0019034B"/>
    <w:rsid w:val="00190AC1"/>
    <w:rsid w:val="00190FB0"/>
    <w:rsid w:val="0019341A"/>
    <w:rsid w:val="00195C51"/>
    <w:rsid w:val="00195E47"/>
    <w:rsid w:val="00196903"/>
    <w:rsid w:val="00197DF9"/>
    <w:rsid w:val="001A000C"/>
    <w:rsid w:val="001A10AF"/>
    <w:rsid w:val="001A1987"/>
    <w:rsid w:val="001A19C6"/>
    <w:rsid w:val="001A1DED"/>
    <w:rsid w:val="001A2564"/>
    <w:rsid w:val="001A3098"/>
    <w:rsid w:val="001A30A1"/>
    <w:rsid w:val="001A37A0"/>
    <w:rsid w:val="001A3FD0"/>
    <w:rsid w:val="001A4170"/>
    <w:rsid w:val="001A41F2"/>
    <w:rsid w:val="001A5590"/>
    <w:rsid w:val="001A6173"/>
    <w:rsid w:val="001A63AC"/>
    <w:rsid w:val="001A6CBA"/>
    <w:rsid w:val="001A730B"/>
    <w:rsid w:val="001A7B08"/>
    <w:rsid w:val="001A7CBC"/>
    <w:rsid w:val="001B0D97"/>
    <w:rsid w:val="001B1247"/>
    <w:rsid w:val="001B17C8"/>
    <w:rsid w:val="001B1C69"/>
    <w:rsid w:val="001B3CDA"/>
    <w:rsid w:val="001B4160"/>
    <w:rsid w:val="001B46A5"/>
    <w:rsid w:val="001B5609"/>
    <w:rsid w:val="001B5A5D"/>
    <w:rsid w:val="001B5B9A"/>
    <w:rsid w:val="001C01F7"/>
    <w:rsid w:val="001C0E2E"/>
    <w:rsid w:val="001C1CE5"/>
    <w:rsid w:val="001C2181"/>
    <w:rsid w:val="001C3D2A"/>
    <w:rsid w:val="001C3DDE"/>
    <w:rsid w:val="001C7F8F"/>
    <w:rsid w:val="001D030F"/>
    <w:rsid w:val="001D0EF4"/>
    <w:rsid w:val="001D2678"/>
    <w:rsid w:val="001D3A3D"/>
    <w:rsid w:val="001D51BA"/>
    <w:rsid w:val="001D53E7"/>
    <w:rsid w:val="001D5DCE"/>
    <w:rsid w:val="001D6342"/>
    <w:rsid w:val="001D6D53"/>
    <w:rsid w:val="001D6E32"/>
    <w:rsid w:val="001D7629"/>
    <w:rsid w:val="001E073E"/>
    <w:rsid w:val="001E13DF"/>
    <w:rsid w:val="001E2563"/>
    <w:rsid w:val="001E4614"/>
    <w:rsid w:val="001E47B0"/>
    <w:rsid w:val="001E483F"/>
    <w:rsid w:val="001E4EF5"/>
    <w:rsid w:val="001E58E2"/>
    <w:rsid w:val="001E5D9E"/>
    <w:rsid w:val="001E7283"/>
    <w:rsid w:val="001E7675"/>
    <w:rsid w:val="001E7AED"/>
    <w:rsid w:val="001E7CC9"/>
    <w:rsid w:val="001F0EE6"/>
    <w:rsid w:val="001F3916"/>
    <w:rsid w:val="001F54C5"/>
    <w:rsid w:val="001F662C"/>
    <w:rsid w:val="001F7074"/>
    <w:rsid w:val="001F7CFE"/>
    <w:rsid w:val="00200490"/>
    <w:rsid w:val="00200513"/>
    <w:rsid w:val="0020093B"/>
    <w:rsid w:val="00201F3A"/>
    <w:rsid w:val="00202330"/>
    <w:rsid w:val="00203A78"/>
    <w:rsid w:val="00203F96"/>
    <w:rsid w:val="002058BB"/>
    <w:rsid w:val="0020619D"/>
    <w:rsid w:val="002061E1"/>
    <w:rsid w:val="002066E0"/>
    <w:rsid w:val="002069B2"/>
    <w:rsid w:val="00206B6C"/>
    <w:rsid w:val="00206EDD"/>
    <w:rsid w:val="0020770E"/>
    <w:rsid w:val="00207FA3"/>
    <w:rsid w:val="00212189"/>
    <w:rsid w:val="00213433"/>
    <w:rsid w:val="00214DA8"/>
    <w:rsid w:val="00215423"/>
    <w:rsid w:val="00215875"/>
    <w:rsid w:val="002158FA"/>
    <w:rsid w:val="00216006"/>
    <w:rsid w:val="0021613A"/>
    <w:rsid w:val="00216F90"/>
    <w:rsid w:val="00220600"/>
    <w:rsid w:val="002224DB"/>
    <w:rsid w:val="0022270F"/>
    <w:rsid w:val="00223FCB"/>
    <w:rsid w:val="00224069"/>
    <w:rsid w:val="00224ECD"/>
    <w:rsid w:val="002252C3"/>
    <w:rsid w:val="00225C54"/>
    <w:rsid w:val="00226052"/>
    <w:rsid w:val="0022700E"/>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389F"/>
    <w:rsid w:val="002458B8"/>
    <w:rsid w:val="002458EB"/>
    <w:rsid w:val="0024633C"/>
    <w:rsid w:val="00246534"/>
    <w:rsid w:val="00247F73"/>
    <w:rsid w:val="002500C8"/>
    <w:rsid w:val="00252308"/>
    <w:rsid w:val="0025266F"/>
    <w:rsid w:val="00252EBF"/>
    <w:rsid w:val="00253853"/>
    <w:rsid w:val="00253E23"/>
    <w:rsid w:val="00254D86"/>
    <w:rsid w:val="00257543"/>
    <w:rsid w:val="002579B9"/>
    <w:rsid w:val="00260181"/>
    <w:rsid w:val="002617E7"/>
    <w:rsid w:val="002619D5"/>
    <w:rsid w:val="00264228"/>
    <w:rsid w:val="00264334"/>
    <w:rsid w:val="0026473E"/>
    <w:rsid w:val="00266214"/>
    <w:rsid w:val="00267377"/>
    <w:rsid w:val="00267C83"/>
    <w:rsid w:val="0027144F"/>
    <w:rsid w:val="00271813"/>
    <w:rsid w:val="00271F3A"/>
    <w:rsid w:val="0027232B"/>
    <w:rsid w:val="00273278"/>
    <w:rsid w:val="00273584"/>
    <w:rsid w:val="0027358E"/>
    <w:rsid w:val="002737F4"/>
    <w:rsid w:val="0027471B"/>
    <w:rsid w:val="00275186"/>
    <w:rsid w:val="0027582D"/>
    <w:rsid w:val="00275954"/>
    <w:rsid w:val="0027767A"/>
    <w:rsid w:val="00280395"/>
    <w:rsid w:val="002805F5"/>
    <w:rsid w:val="0028063B"/>
    <w:rsid w:val="00280751"/>
    <w:rsid w:val="00280A87"/>
    <w:rsid w:val="00280D0F"/>
    <w:rsid w:val="002811A1"/>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1F3"/>
    <w:rsid w:val="002A055E"/>
    <w:rsid w:val="002A05FB"/>
    <w:rsid w:val="002A1742"/>
    <w:rsid w:val="002A1D4E"/>
    <w:rsid w:val="002A2869"/>
    <w:rsid w:val="002A2D01"/>
    <w:rsid w:val="002A45B9"/>
    <w:rsid w:val="002A5044"/>
    <w:rsid w:val="002A5B53"/>
    <w:rsid w:val="002A61C9"/>
    <w:rsid w:val="002A7BA9"/>
    <w:rsid w:val="002B24D6"/>
    <w:rsid w:val="002B2DA4"/>
    <w:rsid w:val="002B2FA4"/>
    <w:rsid w:val="002B311D"/>
    <w:rsid w:val="002B3E30"/>
    <w:rsid w:val="002B5758"/>
    <w:rsid w:val="002B63FD"/>
    <w:rsid w:val="002B697D"/>
    <w:rsid w:val="002B6B8E"/>
    <w:rsid w:val="002B78DC"/>
    <w:rsid w:val="002C0426"/>
    <w:rsid w:val="002C11E4"/>
    <w:rsid w:val="002C1D86"/>
    <w:rsid w:val="002C21DA"/>
    <w:rsid w:val="002C264C"/>
    <w:rsid w:val="002C3358"/>
    <w:rsid w:val="002C3D65"/>
    <w:rsid w:val="002C402F"/>
    <w:rsid w:val="002C41E6"/>
    <w:rsid w:val="002C49C3"/>
    <w:rsid w:val="002C641B"/>
    <w:rsid w:val="002C6CF9"/>
    <w:rsid w:val="002C73A0"/>
    <w:rsid w:val="002C76D8"/>
    <w:rsid w:val="002C796D"/>
    <w:rsid w:val="002D071A"/>
    <w:rsid w:val="002D07B4"/>
    <w:rsid w:val="002D10D4"/>
    <w:rsid w:val="002D2AE4"/>
    <w:rsid w:val="002D34B2"/>
    <w:rsid w:val="002D3C05"/>
    <w:rsid w:val="002D48B0"/>
    <w:rsid w:val="002D5B37"/>
    <w:rsid w:val="002D6640"/>
    <w:rsid w:val="002D665B"/>
    <w:rsid w:val="002D692E"/>
    <w:rsid w:val="002D7637"/>
    <w:rsid w:val="002E16A1"/>
    <w:rsid w:val="002E17F2"/>
    <w:rsid w:val="002E230A"/>
    <w:rsid w:val="002E3610"/>
    <w:rsid w:val="002E6A94"/>
    <w:rsid w:val="002E6C49"/>
    <w:rsid w:val="002E7499"/>
    <w:rsid w:val="002E7526"/>
    <w:rsid w:val="002E7CAE"/>
    <w:rsid w:val="002F10A0"/>
    <w:rsid w:val="002F1E20"/>
    <w:rsid w:val="002F26B1"/>
    <w:rsid w:val="002F2771"/>
    <w:rsid w:val="002F2D1D"/>
    <w:rsid w:val="002F3449"/>
    <w:rsid w:val="002F37A9"/>
    <w:rsid w:val="002F3E73"/>
    <w:rsid w:val="002F41F7"/>
    <w:rsid w:val="002F4564"/>
    <w:rsid w:val="002F7232"/>
    <w:rsid w:val="00301095"/>
    <w:rsid w:val="00301CE6"/>
    <w:rsid w:val="0030256B"/>
    <w:rsid w:val="0030392F"/>
    <w:rsid w:val="00304D83"/>
    <w:rsid w:val="0030501F"/>
    <w:rsid w:val="00305C05"/>
    <w:rsid w:val="00305F9D"/>
    <w:rsid w:val="0030674A"/>
    <w:rsid w:val="00307BA1"/>
    <w:rsid w:val="00311702"/>
    <w:rsid w:val="00311942"/>
    <w:rsid w:val="00311961"/>
    <w:rsid w:val="00311E82"/>
    <w:rsid w:val="003127D0"/>
    <w:rsid w:val="00312CA0"/>
    <w:rsid w:val="003132F6"/>
    <w:rsid w:val="00313795"/>
    <w:rsid w:val="00313B9A"/>
    <w:rsid w:val="00313F0E"/>
    <w:rsid w:val="00313FC0"/>
    <w:rsid w:val="00313FD6"/>
    <w:rsid w:val="003143BD"/>
    <w:rsid w:val="00314EFE"/>
    <w:rsid w:val="00315363"/>
    <w:rsid w:val="0031594C"/>
    <w:rsid w:val="003203ED"/>
    <w:rsid w:val="00322C9F"/>
    <w:rsid w:val="0032394D"/>
    <w:rsid w:val="00324419"/>
    <w:rsid w:val="00324D23"/>
    <w:rsid w:val="00325601"/>
    <w:rsid w:val="00326C76"/>
    <w:rsid w:val="0033083B"/>
    <w:rsid w:val="00331751"/>
    <w:rsid w:val="00331C5B"/>
    <w:rsid w:val="003323D5"/>
    <w:rsid w:val="00333372"/>
    <w:rsid w:val="003338B5"/>
    <w:rsid w:val="00333923"/>
    <w:rsid w:val="00334221"/>
    <w:rsid w:val="00334579"/>
    <w:rsid w:val="00334DE3"/>
    <w:rsid w:val="00335858"/>
    <w:rsid w:val="00336690"/>
    <w:rsid w:val="003369AA"/>
    <w:rsid w:val="00336BDA"/>
    <w:rsid w:val="00341FA6"/>
    <w:rsid w:val="0034214E"/>
    <w:rsid w:val="00342BD7"/>
    <w:rsid w:val="00342CDF"/>
    <w:rsid w:val="00344973"/>
    <w:rsid w:val="0034498E"/>
    <w:rsid w:val="00346DB5"/>
    <w:rsid w:val="003477B1"/>
    <w:rsid w:val="003509F5"/>
    <w:rsid w:val="00350BA3"/>
    <w:rsid w:val="00353B33"/>
    <w:rsid w:val="00354ECC"/>
    <w:rsid w:val="00355BB3"/>
    <w:rsid w:val="003565A2"/>
    <w:rsid w:val="00357380"/>
    <w:rsid w:val="003602D9"/>
    <w:rsid w:val="003604CE"/>
    <w:rsid w:val="003648E2"/>
    <w:rsid w:val="00364EA6"/>
    <w:rsid w:val="003703FD"/>
    <w:rsid w:val="00370E47"/>
    <w:rsid w:val="00370EE5"/>
    <w:rsid w:val="00371669"/>
    <w:rsid w:val="00372075"/>
    <w:rsid w:val="00372FF6"/>
    <w:rsid w:val="003739C9"/>
    <w:rsid w:val="003742AC"/>
    <w:rsid w:val="0037529C"/>
    <w:rsid w:val="00375CD0"/>
    <w:rsid w:val="00376769"/>
    <w:rsid w:val="00377CE1"/>
    <w:rsid w:val="003801CF"/>
    <w:rsid w:val="00380C83"/>
    <w:rsid w:val="00381A09"/>
    <w:rsid w:val="0038335F"/>
    <w:rsid w:val="0038596A"/>
    <w:rsid w:val="00385BF0"/>
    <w:rsid w:val="00386622"/>
    <w:rsid w:val="003938BC"/>
    <w:rsid w:val="003939FF"/>
    <w:rsid w:val="00394E70"/>
    <w:rsid w:val="00395217"/>
    <w:rsid w:val="00395ADB"/>
    <w:rsid w:val="003965B3"/>
    <w:rsid w:val="00396AB7"/>
    <w:rsid w:val="00397704"/>
    <w:rsid w:val="003A0AC9"/>
    <w:rsid w:val="003A2223"/>
    <w:rsid w:val="003A27D6"/>
    <w:rsid w:val="003A27E4"/>
    <w:rsid w:val="003A2A0F"/>
    <w:rsid w:val="003A34BF"/>
    <w:rsid w:val="003A45A1"/>
    <w:rsid w:val="003A5203"/>
    <w:rsid w:val="003A530F"/>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62E6"/>
    <w:rsid w:val="003B6450"/>
    <w:rsid w:val="003B64BB"/>
    <w:rsid w:val="003B69A7"/>
    <w:rsid w:val="003B7FE5"/>
    <w:rsid w:val="003C00CB"/>
    <w:rsid w:val="003C11C8"/>
    <w:rsid w:val="003C1E4A"/>
    <w:rsid w:val="003C2702"/>
    <w:rsid w:val="003C3B8B"/>
    <w:rsid w:val="003C439D"/>
    <w:rsid w:val="003C5938"/>
    <w:rsid w:val="003C5F5A"/>
    <w:rsid w:val="003C60E0"/>
    <w:rsid w:val="003C7806"/>
    <w:rsid w:val="003D0713"/>
    <w:rsid w:val="003D109F"/>
    <w:rsid w:val="003D2478"/>
    <w:rsid w:val="003D28CF"/>
    <w:rsid w:val="003D3C41"/>
    <w:rsid w:val="003D3C45"/>
    <w:rsid w:val="003D405E"/>
    <w:rsid w:val="003D5B1F"/>
    <w:rsid w:val="003D6C50"/>
    <w:rsid w:val="003E07A3"/>
    <w:rsid w:val="003E0A64"/>
    <w:rsid w:val="003E15FA"/>
    <w:rsid w:val="003E2997"/>
    <w:rsid w:val="003E32BA"/>
    <w:rsid w:val="003E3B7B"/>
    <w:rsid w:val="003E5453"/>
    <w:rsid w:val="003E55E4"/>
    <w:rsid w:val="003E74BB"/>
    <w:rsid w:val="003E74E3"/>
    <w:rsid w:val="003F05C7"/>
    <w:rsid w:val="003F18DA"/>
    <w:rsid w:val="003F1E0F"/>
    <w:rsid w:val="003F241F"/>
    <w:rsid w:val="003F2CD4"/>
    <w:rsid w:val="003F3BDF"/>
    <w:rsid w:val="003F403D"/>
    <w:rsid w:val="003F5782"/>
    <w:rsid w:val="003F68C0"/>
    <w:rsid w:val="003F6BBE"/>
    <w:rsid w:val="003F7155"/>
    <w:rsid w:val="003F7760"/>
    <w:rsid w:val="004000E8"/>
    <w:rsid w:val="00400BB3"/>
    <w:rsid w:val="00402748"/>
    <w:rsid w:val="00402E2B"/>
    <w:rsid w:val="00402EB6"/>
    <w:rsid w:val="0040512B"/>
    <w:rsid w:val="00405CA5"/>
    <w:rsid w:val="00406917"/>
    <w:rsid w:val="00406D57"/>
    <w:rsid w:val="00407CD3"/>
    <w:rsid w:val="00410134"/>
    <w:rsid w:val="00410B72"/>
    <w:rsid w:val="00410F18"/>
    <w:rsid w:val="0041249F"/>
    <w:rsid w:val="0041263E"/>
    <w:rsid w:val="00413AAC"/>
    <w:rsid w:val="00413B66"/>
    <w:rsid w:val="00413E92"/>
    <w:rsid w:val="004179B9"/>
    <w:rsid w:val="00421105"/>
    <w:rsid w:val="00421D31"/>
    <w:rsid w:val="00422AA4"/>
    <w:rsid w:val="004242F4"/>
    <w:rsid w:val="00424C3F"/>
    <w:rsid w:val="004255AD"/>
    <w:rsid w:val="004262BB"/>
    <w:rsid w:val="00426814"/>
    <w:rsid w:val="004268CD"/>
    <w:rsid w:val="00426A89"/>
    <w:rsid w:val="00427248"/>
    <w:rsid w:val="004273B5"/>
    <w:rsid w:val="0043220B"/>
    <w:rsid w:val="00432EE6"/>
    <w:rsid w:val="004330C7"/>
    <w:rsid w:val="00436676"/>
    <w:rsid w:val="00436B5D"/>
    <w:rsid w:val="004370EC"/>
    <w:rsid w:val="00437447"/>
    <w:rsid w:val="004410B2"/>
    <w:rsid w:val="00441A92"/>
    <w:rsid w:val="00442521"/>
    <w:rsid w:val="004430D2"/>
    <w:rsid w:val="004431DC"/>
    <w:rsid w:val="00444F56"/>
    <w:rsid w:val="0044506A"/>
    <w:rsid w:val="00445350"/>
    <w:rsid w:val="00446488"/>
    <w:rsid w:val="00446A5A"/>
    <w:rsid w:val="00447F43"/>
    <w:rsid w:val="0045108A"/>
    <w:rsid w:val="00451787"/>
    <w:rsid w:val="004517AA"/>
    <w:rsid w:val="00451A09"/>
    <w:rsid w:val="00452A8C"/>
    <w:rsid w:val="00452CAC"/>
    <w:rsid w:val="0045439C"/>
    <w:rsid w:val="00454A39"/>
    <w:rsid w:val="0045675C"/>
    <w:rsid w:val="00457565"/>
    <w:rsid w:val="00457B71"/>
    <w:rsid w:val="00460A36"/>
    <w:rsid w:val="00460B6C"/>
    <w:rsid w:val="00460F75"/>
    <w:rsid w:val="0046114A"/>
    <w:rsid w:val="00461155"/>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6557"/>
    <w:rsid w:val="0047705A"/>
    <w:rsid w:val="00477768"/>
    <w:rsid w:val="00482038"/>
    <w:rsid w:val="004826A3"/>
    <w:rsid w:val="004848D9"/>
    <w:rsid w:val="004865B7"/>
    <w:rsid w:val="00491CBB"/>
    <w:rsid w:val="00492BC5"/>
    <w:rsid w:val="00493F2F"/>
    <w:rsid w:val="004964F1"/>
    <w:rsid w:val="0049780F"/>
    <w:rsid w:val="004A16BC"/>
    <w:rsid w:val="004A241F"/>
    <w:rsid w:val="004A2B94"/>
    <w:rsid w:val="004A34FE"/>
    <w:rsid w:val="004A3E17"/>
    <w:rsid w:val="004A48B1"/>
    <w:rsid w:val="004A4B63"/>
    <w:rsid w:val="004A4CA7"/>
    <w:rsid w:val="004A51AA"/>
    <w:rsid w:val="004A6F96"/>
    <w:rsid w:val="004A7371"/>
    <w:rsid w:val="004B0E74"/>
    <w:rsid w:val="004B2850"/>
    <w:rsid w:val="004B3D7C"/>
    <w:rsid w:val="004B4578"/>
    <w:rsid w:val="004B6D71"/>
    <w:rsid w:val="004B6F6A"/>
    <w:rsid w:val="004B70D2"/>
    <w:rsid w:val="004B7943"/>
    <w:rsid w:val="004B7C0C"/>
    <w:rsid w:val="004C3898"/>
    <w:rsid w:val="004C3C39"/>
    <w:rsid w:val="004C5060"/>
    <w:rsid w:val="004C5330"/>
    <w:rsid w:val="004C561B"/>
    <w:rsid w:val="004C5F2E"/>
    <w:rsid w:val="004C667C"/>
    <w:rsid w:val="004C753C"/>
    <w:rsid w:val="004D0F82"/>
    <w:rsid w:val="004D11EA"/>
    <w:rsid w:val="004D2254"/>
    <w:rsid w:val="004D3474"/>
    <w:rsid w:val="004D361F"/>
    <w:rsid w:val="004D36B1"/>
    <w:rsid w:val="004D3AD2"/>
    <w:rsid w:val="004D648B"/>
    <w:rsid w:val="004D7953"/>
    <w:rsid w:val="004D7A21"/>
    <w:rsid w:val="004D7EBD"/>
    <w:rsid w:val="004E10C6"/>
    <w:rsid w:val="004E2680"/>
    <w:rsid w:val="004E28F9"/>
    <w:rsid w:val="004E39D3"/>
    <w:rsid w:val="004E45B1"/>
    <w:rsid w:val="004E462E"/>
    <w:rsid w:val="004E5026"/>
    <w:rsid w:val="004E56DC"/>
    <w:rsid w:val="004E5ADB"/>
    <w:rsid w:val="004E63BC"/>
    <w:rsid w:val="004E670F"/>
    <w:rsid w:val="004E6F9F"/>
    <w:rsid w:val="004E6FF1"/>
    <w:rsid w:val="004E76F4"/>
    <w:rsid w:val="004F0194"/>
    <w:rsid w:val="004F0B4E"/>
    <w:rsid w:val="004F0B6C"/>
    <w:rsid w:val="004F2078"/>
    <w:rsid w:val="004F217B"/>
    <w:rsid w:val="004F2672"/>
    <w:rsid w:val="004F4152"/>
    <w:rsid w:val="004F4213"/>
    <w:rsid w:val="004F4896"/>
    <w:rsid w:val="004F4DA3"/>
    <w:rsid w:val="004F582E"/>
    <w:rsid w:val="004F58BE"/>
    <w:rsid w:val="004F59BA"/>
    <w:rsid w:val="004F7C66"/>
    <w:rsid w:val="00500729"/>
    <w:rsid w:val="0050521C"/>
    <w:rsid w:val="00505B83"/>
    <w:rsid w:val="00506557"/>
    <w:rsid w:val="0050677A"/>
    <w:rsid w:val="00506990"/>
    <w:rsid w:val="00506F4B"/>
    <w:rsid w:val="0051079B"/>
    <w:rsid w:val="005108D8"/>
    <w:rsid w:val="005116F9"/>
    <w:rsid w:val="00511703"/>
    <w:rsid w:val="00511B7A"/>
    <w:rsid w:val="00511E07"/>
    <w:rsid w:val="00512901"/>
    <w:rsid w:val="005132CB"/>
    <w:rsid w:val="0051421D"/>
    <w:rsid w:val="005153A7"/>
    <w:rsid w:val="0051541D"/>
    <w:rsid w:val="00515A5D"/>
    <w:rsid w:val="005165A3"/>
    <w:rsid w:val="00517C71"/>
    <w:rsid w:val="0052044F"/>
    <w:rsid w:val="005205DA"/>
    <w:rsid w:val="005219CF"/>
    <w:rsid w:val="0052206A"/>
    <w:rsid w:val="0052217E"/>
    <w:rsid w:val="00522938"/>
    <w:rsid w:val="00524E6C"/>
    <w:rsid w:val="00525545"/>
    <w:rsid w:val="00525B92"/>
    <w:rsid w:val="005308B7"/>
    <w:rsid w:val="00530DBE"/>
    <w:rsid w:val="00531013"/>
    <w:rsid w:val="00531802"/>
    <w:rsid w:val="00532136"/>
    <w:rsid w:val="005324D5"/>
    <w:rsid w:val="0053292F"/>
    <w:rsid w:val="00532AA3"/>
    <w:rsid w:val="005333A2"/>
    <w:rsid w:val="005335DE"/>
    <w:rsid w:val="005337FA"/>
    <w:rsid w:val="00534340"/>
    <w:rsid w:val="00534B59"/>
    <w:rsid w:val="00536759"/>
    <w:rsid w:val="005375CD"/>
    <w:rsid w:val="00537C62"/>
    <w:rsid w:val="00540927"/>
    <w:rsid w:val="00541B53"/>
    <w:rsid w:val="00546970"/>
    <w:rsid w:val="00546CE0"/>
    <w:rsid w:val="005506B7"/>
    <w:rsid w:val="00550B79"/>
    <w:rsid w:val="00551A3A"/>
    <w:rsid w:val="00551F3D"/>
    <w:rsid w:val="00552B84"/>
    <w:rsid w:val="00552FC4"/>
    <w:rsid w:val="0055343F"/>
    <w:rsid w:val="00554E19"/>
    <w:rsid w:val="005558EB"/>
    <w:rsid w:val="0055642F"/>
    <w:rsid w:val="005609DC"/>
    <w:rsid w:val="0056121F"/>
    <w:rsid w:val="00561738"/>
    <w:rsid w:val="00562056"/>
    <w:rsid w:val="00562EA2"/>
    <w:rsid w:val="0056433D"/>
    <w:rsid w:val="00565018"/>
    <w:rsid w:val="00566E78"/>
    <w:rsid w:val="00566E84"/>
    <w:rsid w:val="005704B1"/>
    <w:rsid w:val="0057143B"/>
    <w:rsid w:val="00572505"/>
    <w:rsid w:val="005725F0"/>
    <w:rsid w:val="00572A19"/>
    <w:rsid w:val="00572CA2"/>
    <w:rsid w:val="00573A0D"/>
    <w:rsid w:val="00573FA2"/>
    <w:rsid w:val="00574170"/>
    <w:rsid w:val="00574EAE"/>
    <w:rsid w:val="0057591F"/>
    <w:rsid w:val="00576E4D"/>
    <w:rsid w:val="00577ADC"/>
    <w:rsid w:val="00577E9B"/>
    <w:rsid w:val="0058257F"/>
    <w:rsid w:val="00582809"/>
    <w:rsid w:val="00583BCC"/>
    <w:rsid w:val="0058798C"/>
    <w:rsid w:val="005900FA"/>
    <w:rsid w:val="00590DFD"/>
    <w:rsid w:val="00591772"/>
    <w:rsid w:val="0059187A"/>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A68AC"/>
    <w:rsid w:val="005B1409"/>
    <w:rsid w:val="005B196F"/>
    <w:rsid w:val="005B1D21"/>
    <w:rsid w:val="005B2ED4"/>
    <w:rsid w:val="005B35D7"/>
    <w:rsid w:val="005B392A"/>
    <w:rsid w:val="005B3AA3"/>
    <w:rsid w:val="005B4274"/>
    <w:rsid w:val="005B468A"/>
    <w:rsid w:val="005B4A13"/>
    <w:rsid w:val="005B6B0F"/>
    <w:rsid w:val="005B6F83"/>
    <w:rsid w:val="005C0A20"/>
    <w:rsid w:val="005C2066"/>
    <w:rsid w:val="005C409F"/>
    <w:rsid w:val="005C45F1"/>
    <w:rsid w:val="005C4F06"/>
    <w:rsid w:val="005C66B6"/>
    <w:rsid w:val="005C74FB"/>
    <w:rsid w:val="005C7531"/>
    <w:rsid w:val="005C775A"/>
    <w:rsid w:val="005C7DEC"/>
    <w:rsid w:val="005D0639"/>
    <w:rsid w:val="005D0A6F"/>
    <w:rsid w:val="005D1602"/>
    <w:rsid w:val="005D2AEA"/>
    <w:rsid w:val="005D2EBB"/>
    <w:rsid w:val="005D453A"/>
    <w:rsid w:val="005D4777"/>
    <w:rsid w:val="005D51E7"/>
    <w:rsid w:val="005D7E62"/>
    <w:rsid w:val="005E07DF"/>
    <w:rsid w:val="005E0C23"/>
    <w:rsid w:val="005E0DBC"/>
    <w:rsid w:val="005E0E96"/>
    <w:rsid w:val="005E1C05"/>
    <w:rsid w:val="005E1D20"/>
    <w:rsid w:val="005E1E05"/>
    <w:rsid w:val="005E22BE"/>
    <w:rsid w:val="005E385F"/>
    <w:rsid w:val="005E3A27"/>
    <w:rsid w:val="005E5B81"/>
    <w:rsid w:val="005E5D9B"/>
    <w:rsid w:val="005E77B1"/>
    <w:rsid w:val="005E784A"/>
    <w:rsid w:val="005F1BBE"/>
    <w:rsid w:val="005F2CB1"/>
    <w:rsid w:val="005F3025"/>
    <w:rsid w:val="005F3AC5"/>
    <w:rsid w:val="005F569B"/>
    <w:rsid w:val="005F618C"/>
    <w:rsid w:val="005F6A0F"/>
    <w:rsid w:val="005F6D55"/>
    <w:rsid w:val="005F70BD"/>
    <w:rsid w:val="005F779E"/>
    <w:rsid w:val="00600CE5"/>
    <w:rsid w:val="00601A9E"/>
    <w:rsid w:val="0060283C"/>
    <w:rsid w:val="0060291E"/>
    <w:rsid w:val="00604F14"/>
    <w:rsid w:val="006064FC"/>
    <w:rsid w:val="006109DE"/>
    <w:rsid w:val="006118E7"/>
    <w:rsid w:val="00611B53"/>
    <w:rsid w:val="00611B83"/>
    <w:rsid w:val="00613257"/>
    <w:rsid w:val="00615364"/>
    <w:rsid w:val="006175FC"/>
    <w:rsid w:val="00620A71"/>
    <w:rsid w:val="00620D80"/>
    <w:rsid w:val="00621D25"/>
    <w:rsid w:val="006234A6"/>
    <w:rsid w:val="00624EE3"/>
    <w:rsid w:val="006267D4"/>
    <w:rsid w:val="00627073"/>
    <w:rsid w:val="00630001"/>
    <w:rsid w:val="00630971"/>
    <w:rsid w:val="006311B3"/>
    <w:rsid w:val="00631643"/>
    <w:rsid w:val="0063284C"/>
    <w:rsid w:val="00632D26"/>
    <w:rsid w:val="00633BE8"/>
    <w:rsid w:val="0063547C"/>
    <w:rsid w:val="00636398"/>
    <w:rsid w:val="006368D3"/>
    <w:rsid w:val="006377EC"/>
    <w:rsid w:val="006401A2"/>
    <w:rsid w:val="00640287"/>
    <w:rsid w:val="00640355"/>
    <w:rsid w:val="0064151F"/>
    <w:rsid w:val="00641533"/>
    <w:rsid w:val="006415AF"/>
    <w:rsid w:val="0064208D"/>
    <w:rsid w:val="00643475"/>
    <w:rsid w:val="006434A6"/>
    <w:rsid w:val="0064396A"/>
    <w:rsid w:val="00643BCF"/>
    <w:rsid w:val="00643BFB"/>
    <w:rsid w:val="00645889"/>
    <w:rsid w:val="0064624E"/>
    <w:rsid w:val="00647DF8"/>
    <w:rsid w:val="00650AB9"/>
    <w:rsid w:val="00650CEE"/>
    <w:rsid w:val="00652458"/>
    <w:rsid w:val="00652936"/>
    <w:rsid w:val="0065364B"/>
    <w:rsid w:val="00654E6F"/>
    <w:rsid w:val="00655733"/>
    <w:rsid w:val="00655ACD"/>
    <w:rsid w:val="0065677C"/>
    <w:rsid w:val="00656843"/>
    <w:rsid w:val="00656A92"/>
    <w:rsid w:val="00656DDE"/>
    <w:rsid w:val="00657148"/>
    <w:rsid w:val="00657B82"/>
    <w:rsid w:val="0066011D"/>
    <w:rsid w:val="00660251"/>
    <w:rsid w:val="006607C0"/>
    <w:rsid w:val="00660857"/>
    <w:rsid w:val="00660BB9"/>
    <w:rsid w:val="006613A6"/>
    <w:rsid w:val="00661E72"/>
    <w:rsid w:val="00662064"/>
    <w:rsid w:val="00662089"/>
    <w:rsid w:val="006626D4"/>
    <w:rsid w:val="006627A2"/>
    <w:rsid w:val="00662A17"/>
    <w:rsid w:val="00662A19"/>
    <w:rsid w:val="006634E6"/>
    <w:rsid w:val="00663611"/>
    <w:rsid w:val="00665311"/>
    <w:rsid w:val="006655EE"/>
    <w:rsid w:val="00665AC5"/>
    <w:rsid w:val="0066625F"/>
    <w:rsid w:val="00666FE3"/>
    <w:rsid w:val="00667EE7"/>
    <w:rsid w:val="00670922"/>
    <w:rsid w:val="00670BE1"/>
    <w:rsid w:val="00671AB5"/>
    <w:rsid w:val="00672173"/>
    <w:rsid w:val="0067218F"/>
    <w:rsid w:val="00673F5A"/>
    <w:rsid w:val="006741F2"/>
    <w:rsid w:val="00674665"/>
    <w:rsid w:val="00674CC3"/>
    <w:rsid w:val="0067533D"/>
    <w:rsid w:val="00675C72"/>
    <w:rsid w:val="006771F9"/>
    <w:rsid w:val="006776D7"/>
    <w:rsid w:val="00681003"/>
    <w:rsid w:val="006816A4"/>
    <w:rsid w:val="006817C9"/>
    <w:rsid w:val="00683ECE"/>
    <w:rsid w:val="0068496F"/>
    <w:rsid w:val="00684BC6"/>
    <w:rsid w:val="0068649B"/>
    <w:rsid w:val="0068698F"/>
    <w:rsid w:val="006870E1"/>
    <w:rsid w:val="006875E7"/>
    <w:rsid w:val="006903BA"/>
    <w:rsid w:val="00691754"/>
    <w:rsid w:val="006935A7"/>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A66"/>
    <w:rsid w:val="006C0B6C"/>
    <w:rsid w:val="006C0DB7"/>
    <w:rsid w:val="006C11B2"/>
    <w:rsid w:val="006C19AB"/>
    <w:rsid w:val="006C3694"/>
    <w:rsid w:val="006C4D51"/>
    <w:rsid w:val="006C566E"/>
    <w:rsid w:val="006C5EC9"/>
    <w:rsid w:val="006C6059"/>
    <w:rsid w:val="006C6376"/>
    <w:rsid w:val="006C71A4"/>
    <w:rsid w:val="006C7522"/>
    <w:rsid w:val="006D0CB7"/>
    <w:rsid w:val="006D2CFB"/>
    <w:rsid w:val="006D426A"/>
    <w:rsid w:val="006D5A4E"/>
    <w:rsid w:val="006D670A"/>
    <w:rsid w:val="006D6F08"/>
    <w:rsid w:val="006D7175"/>
    <w:rsid w:val="006D7438"/>
    <w:rsid w:val="006E062C"/>
    <w:rsid w:val="006E0AA2"/>
    <w:rsid w:val="006E1C82"/>
    <w:rsid w:val="006E28B7"/>
    <w:rsid w:val="006E2A5B"/>
    <w:rsid w:val="006E2A9B"/>
    <w:rsid w:val="006E3310"/>
    <w:rsid w:val="006E361B"/>
    <w:rsid w:val="006E3B9F"/>
    <w:rsid w:val="006E46EE"/>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2D2"/>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609"/>
    <w:rsid w:val="00712772"/>
    <w:rsid w:val="00712D6A"/>
    <w:rsid w:val="00713692"/>
    <w:rsid w:val="0071437C"/>
    <w:rsid w:val="007144ED"/>
    <w:rsid w:val="007148D3"/>
    <w:rsid w:val="00714DF5"/>
    <w:rsid w:val="007157C3"/>
    <w:rsid w:val="00715B9A"/>
    <w:rsid w:val="00715E42"/>
    <w:rsid w:val="007163F9"/>
    <w:rsid w:val="007174B7"/>
    <w:rsid w:val="00720064"/>
    <w:rsid w:val="007227BE"/>
    <w:rsid w:val="0072316F"/>
    <w:rsid w:val="007232A8"/>
    <w:rsid w:val="00723A62"/>
    <w:rsid w:val="00723A6D"/>
    <w:rsid w:val="007246E6"/>
    <w:rsid w:val="00725027"/>
    <w:rsid w:val="007256DA"/>
    <w:rsid w:val="007257D0"/>
    <w:rsid w:val="007267DD"/>
    <w:rsid w:val="00726835"/>
    <w:rsid w:val="00726EA6"/>
    <w:rsid w:val="00727208"/>
    <w:rsid w:val="007272B8"/>
    <w:rsid w:val="00727680"/>
    <w:rsid w:val="00731A05"/>
    <w:rsid w:val="0073202A"/>
    <w:rsid w:val="00732A7F"/>
    <w:rsid w:val="00733016"/>
    <w:rsid w:val="00733252"/>
    <w:rsid w:val="007348B1"/>
    <w:rsid w:val="0073627D"/>
    <w:rsid w:val="007362A6"/>
    <w:rsid w:val="007363E4"/>
    <w:rsid w:val="00736AAF"/>
    <w:rsid w:val="00736D7D"/>
    <w:rsid w:val="007377AA"/>
    <w:rsid w:val="0074088F"/>
    <w:rsid w:val="00740AB3"/>
    <w:rsid w:val="00740BB8"/>
    <w:rsid w:val="00740CD3"/>
    <w:rsid w:val="00740E58"/>
    <w:rsid w:val="00741EA0"/>
    <w:rsid w:val="00741F54"/>
    <w:rsid w:val="00742FCA"/>
    <w:rsid w:val="00743BDC"/>
    <w:rsid w:val="007445A0"/>
    <w:rsid w:val="00744859"/>
    <w:rsid w:val="0074524B"/>
    <w:rsid w:val="007458CF"/>
    <w:rsid w:val="0074647E"/>
    <w:rsid w:val="0074667A"/>
    <w:rsid w:val="00746842"/>
    <w:rsid w:val="00747D8B"/>
    <w:rsid w:val="0075089B"/>
    <w:rsid w:val="00751228"/>
    <w:rsid w:val="00753FCB"/>
    <w:rsid w:val="007558CF"/>
    <w:rsid w:val="00756ECF"/>
    <w:rsid w:val="007571E1"/>
    <w:rsid w:val="0075789D"/>
    <w:rsid w:val="00757A16"/>
    <w:rsid w:val="007604B2"/>
    <w:rsid w:val="00760C01"/>
    <w:rsid w:val="00764523"/>
    <w:rsid w:val="00765281"/>
    <w:rsid w:val="007657C2"/>
    <w:rsid w:val="007658C1"/>
    <w:rsid w:val="007666BC"/>
    <w:rsid w:val="0076680C"/>
    <w:rsid w:val="00766BAD"/>
    <w:rsid w:val="007702CA"/>
    <w:rsid w:val="007729A2"/>
    <w:rsid w:val="00772D37"/>
    <w:rsid w:val="007755F2"/>
    <w:rsid w:val="0077694A"/>
    <w:rsid w:val="00776971"/>
    <w:rsid w:val="00776E95"/>
    <w:rsid w:val="007774BC"/>
    <w:rsid w:val="00780A80"/>
    <w:rsid w:val="0078160F"/>
    <w:rsid w:val="00781725"/>
    <w:rsid w:val="0078177E"/>
    <w:rsid w:val="00781A1C"/>
    <w:rsid w:val="00782924"/>
    <w:rsid w:val="0078304C"/>
    <w:rsid w:val="0078344C"/>
    <w:rsid w:val="00783673"/>
    <w:rsid w:val="00785490"/>
    <w:rsid w:val="00785F54"/>
    <w:rsid w:val="00785FEC"/>
    <w:rsid w:val="00787101"/>
    <w:rsid w:val="00787524"/>
    <w:rsid w:val="00790BEE"/>
    <w:rsid w:val="00791415"/>
    <w:rsid w:val="007925EA"/>
    <w:rsid w:val="00793CD8"/>
    <w:rsid w:val="00793EBB"/>
    <w:rsid w:val="0079411C"/>
    <w:rsid w:val="007942AA"/>
    <w:rsid w:val="007946AB"/>
    <w:rsid w:val="00795AE4"/>
    <w:rsid w:val="00795C92"/>
    <w:rsid w:val="00796231"/>
    <w:rsid w:val="007971EF"/>
    <w:rsid w:val="00797A63"/>
    <w:rsid w:val="00797DA6"/>
    <w:rsid w:val="00797EF5"/>
    <w:rsid w:val="007A1CB3"/>
    <w:rsid w:val="007A21FF"/>
    <w:rsid w:val="007A306F"/>
    <w:rsid w:val="007A43A6"/>
    <w:rsid w:val="007A5749"/>
    <w:rsid w:val="007A58A6"/>
    <w:rsid w:val="007A58C1"/>
    <w:rsid w:val="007A7324"/>
    <w:rsid w:val="007B1462"/>
    <w:rsid w:val="007B1B48"/>
    <w:rsid w:val="007B3812"/>
    <w:rsid w:val="007B3D2D"/>
    <w:rsid w:val="007B457A"/>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19A2"/>
    <w:rsid w:val="007E2B52"/>
    <w:rsid w:val="007E3C29"/>
    <w:rsid w:val="007E3CBF"/>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5F4A"/>
    <w:rsid w:val="007F69B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243A"/>
    <w:rsid w:val="00833D37"/>
    <w:rsid w:val="0083572C"/>
    <w:rsid w:val="008365DB"/>
    <w:rsid w:val="008376AC"/>
    <w:rsid w:val="00840393"/>
    <w:rsid w:val="00840B2A"/>
    <w:rsid w:val="008444E8"/>
    <w:rsid w:val="00844E80"/>
    <w:rsid w:val="008462FD"/>
    <w:rsid w:val="00846B21"/>
    <w:rsid w:val="00846FE7"/>
    <w:rsid w:val="008471AD"/>
    <w:rsid w:val="00847BEC"/>
    <w:rsid w:val="0085034F"/>
    <w:rsid w:val="0085042F"/>
    <w:rsid w:val="0085240F"/>
    <w:rsid w:val="0085256A"/>
    <w:rsid w:val="0085268C"/>
    <w:rsid w:val="00853F6B"/>
    <w:rsid w:val="0085418A"/>
    <w:rsid w:val="00856911"/>
    <w:rsid w:val="00857D67"/>
    <w:rsid w:val="008604C9"/>
    <w:rsid w:val="00860937"/>
    <w:rsid w:val="00862294"/>
    <w:rsid w:val="00862702"/>
    <w:rsid w:val="00862794"/>
    <w:rsid w:val="008631B9"/>
    <w:rsid w:val="008640F6"/>
    <w:rsid w:val="008642E2"/>
    <w:rsid w:val="008652AF"/>
    <w:rsid w:val="008677FD"/>
    <w:rsid w:val="00870621"/>
    <w:rsid w:val="008706D4"/>
    <w:rsid w:val="00870F8A"/>
    <w:rsid w:val="008716D8"/>
    <w:rsid w:val="008719A4"/>
    <w:rsid w:val="00871D23"/>
    <w:rsid w:val="00872781"/>
    <w:rsid w:val="00872F48"/>
    <w:rsid w:val="00874312"/>
    <w:rsid w:val="0087437C"/>
    <w:rsid w:val="00874E2F"/>
    <w:rsid w:val="008759F1"/>
    <w:rsid w:val="00875CD7"/>
    <w:rsid w:val="00876B4D"/>
    <w:rsid w:val="00877F18"/>
    <w:rsid w:val="0088057B"/>
    <w:rsid w:val="008811AA"/>
    <w:rsid w:val="008822C0"/>
    <w:rsid w:val="0088265B"/>
    <w:rsid w:val="00883908"/>
    <w:rsid w:val="00886F94"/>
    <w:rsid w:val="0088722C"/>
    <w:rsid w:val="008876B0"/>
    <w:rsid w:val="00890D60"/>
    <w:rsid w:val="00891C4B"/>
    <w:rsid w:val="00892E82"/>
    <w:rsid w:val="00893DDA"/>
    <w:rsid w:val="008941E3"/>
    <w:rsid w:val="00894569"/>
    <w:rsid w:val="00894A88"/>
    <w:rsid w:val="00895386"/>
    <w:rsid w:val="0089633E"/>
    <w:rsid w:val="008967AB"/>
    <w:rsid w:val="008969B5"/>
    <w:rsid w:val="008A01AC"/>
    <w:rsid w:val="008A0443"/>
    <w:rsid w:val="008A0518"/>
    <w:rsid w:val="008A0826"/>
    <w:rsid w:val="008A21FF"/>
    <w:rsid w:val="008A2CE2"/>
    <w:rsid w:val="008A30AC"/>
    <w:rsid w:val="008A3A91"/>
    <w:rsid w:val="008A422B"/>
    <w:rsid w:val="008A44B8"/>
    <w:rsid w:val="008A4CD0"/>
    <w:rsid w:val="008A4FEE"/>
    <w:rsid w:val="008A51A8"/>
    <w:rsid w:val="008A54C7"/>
    <w:rsid w:val="008A5707"/>
    <w:rsid w:val="008A65BE"/>
    <w:rsid w:val="008A77D8"/>
    <w:rsid w:val="008B0483"/>
    <w:rsid w:val="008B0DB2"/>
    <w:rsid w:val="008B120C"/>
    <w:rsid w:val="008B15F2"/>
    <w:rsid w:val="008B3920"/>
    <w:rsid w:val="008B3DA1"/>
    <w:rsid w:val="008B51A0"/>
    <w:rsid w:val="008B592A"/>
    <w:rsid w:val="008B680F"/>
    <w:rsid w:val="008B6D98"/>
    <w:rsid w:val="008B7928"/>
    <w:rsid w:val="008B7B5C"/>
    <w:rsid w:val="008C01E3"/>
    <w:rsid w:val="008C055C"/>
    <w:rsid w:val="008C0C99"/>
    <w:rsid w:val="008C0E7D"/>
    <w:rsid w:val="008C2017"/>
    <w:rsid w:val="008C31AE"/>
    <w:rsid w:val="008C48FE"/>
    <w:rsid w:val="008C4958"/>
    <w:rsid w:val="008C4BAA"/>
    <w:rsid w:val="008C6AE8"/>
    <w:rsid w:val="008C7573"/>
    <w:rsid w:val="008D00A5"/>
    <w:rsid w:val="008D1CC6"/>
    <w:rsid w:val="008D2D23"/>
    <w:rsid w:val="008D32E1"/>
    <w:rsid w:val="008D34F1"/>
    <w:rsid w:val="008D375D"/>
    <w:rsid w:val="008D39D8"/>
    <w:rsid w:val="008D3C94"/>
    <w:rsid w:val="008D524E"/>
    <w:rsid w:val="008D56F4"/>
    <w:rsid w:val="008D6D1A"/>
    <w:rsid w:val="008D7B4F"/>
    <w:rsid w:val="008E065E"/>
    <w:rsid w:val="008E0927"/>
    <w:rsid w:val="008E1297"/>
    <w:rsid w:val="008E1909"/>
    <w:rsid w:val="008E21BD"/>
    <w:rsid w:val="008F068E"/>
    <w:rsid w:val="008F121F"/>
    <w:rsid w:val="008F14FE"/>
    <w:rsid w:val="008F1EAB"/>
    <w:rsid w:val="008F24C1"/>
    <w:rsid w:val="008F33DC"/>
    <w:rsid w:val="008F3419"/>
    <w:rsid w:val="008F341D"/>
    <w:rsid w:val="008F37AB"/>
    <w:rsid w:val="008F4687"/>
    <w:rsid w:val="008F477F"/>
    <w:rsid w:val="008F5B42"/>
    <w:rsid w:val="008F5C96"/>
    <w:rsid w:val="00902350"/>
    <w:rsid w:val="0090336B"/>
    <w:rsid w:val="00904EC6"/>
    <w:rsid w:val="009053AA"/>
    <w:rsid w:val="00905DF4"/>
    <w:rsid w:val="00905E37"/>
    <w:rsid w:val="009063CF"/>
    <w:rsid w:val="00906939"/>
    <w:rsid w:val="009101BF"/>
    <w:rsid w:val="00910A35"/>
    <w:rsid w:val="00910B2E"/>
    <w:rsid w:val="00910B7D"/>
    <w:rsid w:val="00911267"/>
    <w:rsid w:val="00911BA8"/>
    <w:rsid w:val="00911DFB"/>
    <w:rsid w:val="009128CD"/>
    <w:rsid w:val="00913836"/>
    <w:rsid w:val="009139D9"/>
    <w:rsid w:val="00914AD8"/>
    <w:rsid w:val="009150C4"/>
    <w:rsid w:val="00916079"/>
    <w:rsid w:val="00917CE9"/>
    <w:rsid w:val="00920BF2"/>
    <w:rsid w:val="0092185E"/>
    <w:rsid w:val="00921B55"/>
    <w:rsid w:val="00922010"/>
    <w:rsid w:val="0092447E"/>
    <w:rsid w:val="00924DF7"/>
    <w:rsid w:val="00926165"/>
    <w:rsid w:val="009268BE"/>
    <w:rsid w:val="00926C93"/>
    <w:rsid w:val="00931BD9"/>
    <w:rsid w:val="00932375"/>
    <w:rsid w:val="00932CB6"/>
    <w:rsid w:val="00932F6D"/>
    <w:rsid w:val="00933A0C"/>
    <w:rsid w:val="00933D0A"/>
    <w:rsid w:val="0093433F"/>
    <w:rsid w:val="00934C31"/>
    <w:rsid w:val="009367B1"/>
    <w:rsid w:val="009368F2"/>
    <w:rsid w:val="009368F3"/>
    <w:rsid w:val="00940586"/>
    <w:rsid w:val="00940D4E"/>
    <w:rsid w:val="00941636"/>
    <w:rsid w:val="00943742"/>
    <w:rsid w:val="009456A4"/>
    <w:rsid w:val="00945C05"/>
    <w:rsid w:val="00946146"/>
    <w:rsid w:val="00946945"/>
    <w:rsid w:val="00946AE5"/>
    <w:rsid w:val="00947713"/>
    <w:rsid w:val="0095037B"/>
    <w:rsid w:val="00950DE7"/>
    <w:rsid w:val="0095195D"/>
    <w:rsid w:val="00952102"/>
    <w:rsid w:val="0095276D"/>
    <w:rsid w:val="00953635"/>
    <w:rsid w:val="00953920"/>
    <w:rsid w:val="00953D47"/>
    <w:rsid w:val="00954333"/>
    <w:rsid w:val="00954BF6"/>
    <w:rsid w:val="00954C33"/>
    <w:rsid w:val="009551D0"/>
    <w:rsid w:val="0095557D"/>
    <w:rsid w:val="0095660B"/>
    <w:rsid w:val="0095681E"/>
    <w:rsid w:val="00956D06"/>
    <w:rsid w:val="00956D43"/>
    <w:rsid w:val="009572D4"/>
    <w:rsid w:val="00957F8C"/>
    <w:rsid w:val="00960020"/>
    <w:rsid w:val="00961921"/>
    <w:rsid w:val="0096215C"/>
    <w:rsid w:val="0096353D"/>
    <w:rsid w:val="0096430A"/>
    <w:rsid w:val="00964A8D"/>
    <w:rsid w:val="0096554B"/>
    <w:rsid w:val="0096584A"/>
    <w:rsid w:val="009664AC"/>
    <w:rsid w:val="009665A0"/>
    <w:rsid w:val="00966FDF"/>
    <w:rsid w:val="0097137B"/>
    <w:rsid w:val="009714EC"/>
    <w:rsid w:val="00971F08"/>
    <w:rsid w:val="0097261E"/>
    <w:rsid w:val="00974370"/>
    <w:rsid w:val="0097502B"/>
    <w:rsid w:val="00975B79"/>
    <w:rsid w:val="00975F26"/>
    <w:rsid w:val="0097603D"/>
    <w:rsid w:val="0097680B"/>
    <w:rsid w:val="00976949"/>
    <w:rsid w:val="00976BC0"/>
    <w:rsid w:val="00980332"/>
    <w:rsid w:val="00980477"/>
    <w:rsid w:val="009812D6"/>
    <w:rsid w:val="0098139F"/>
    <w:rsid w:val="009822DE"/>
    <w:rsid w:val="00982B15"/>
    <w:rsid w:val="009843A1"/>
    <w:rsid w:val="009847D1"/>
    <w:rsid w:val="00984B24"/>
    <w:rsid w:val="00985253"/>
    <w:rsid w:val="009853B3"/>
    <w:rsid w:val="009859A4"/>
    <w:rsid w:val="00986762"/>
    <w:rsid w:val="00986A48"/>
    <w:rsid w:val="009879F3"/>
    <w:rsid w:val="00987DCE"/>
    <w:rsid w:val="00990630"/>
    <w:rsid w:val="00990CE9"/>
    <w:rsid w:val="00991761"/>
    <w:rsid w:val="009930F2"/>
    <w:rsid w:val="009934CD"/>
    <w:rsid w:val="0099367F"/>
    <w:rsid w:val="009947C8"/>
    <w:rsid w:val="00994CEE"/>
    <w:rsid w:val="00994DCA"/>
    <w:rsid w:val="009952E7"/>
    <w:rsid w:val="00995D42"/>
    <w:rsid w:val="009960EC"/>
    <w:rsid w:val="00996501"/>
    <w:rsid w:val="009970DD"/>
    <w:rsid w:val="009A0FBA"/>
    <w:rsid w:val="009A1601"/>
    <w:rsid w:val="009A17EB"/>
    <w:rsid w:val="009A326B"/>
    <w:rsid w:val="009A3BB6"/>
    <w:rsid w:val="009A462D"/>
    <w:rsid w:val="009A4920"/>
    <w:rsid w:val="009A5CBA"/>
    <w:rsid w:val="009A5D92"/>
    <w:rsid w:val="009A63C3"/>
    <w:rsid w:val="009A7E94"/>
    <w:rsid w:val="009B1042"/>
    <w:rsid w:val="009B1359"/>
    <w:rsid w:val="009B1D1F"/>
    <w:rsid w:val="009B1F30"/>
    <w:rsid w:val="009B233A"/>
    <w:rsid w:val="009B25FA"/>
    <w:rsid w:val="009B29C7"/>
    <w:rsid w:val="009B3630"/>
    <w:rsid w:val="009B3AC2"/>
    <w:rsid w:val="009B4DF4"/>
    <w:rsid w:val="009B5311"/>
    <w:rsid w:val="009B564E"/>
    <w:rsid w:val="009B640D"/>
    <w:rsid w:val="009B6527"/>
    <w:rsid w:val="009B6F55"/>
    <w:rsid w:val="009B6FC8"/>
    <w:rsid w:val="009B7E87"/>
    <w:rsid w:val="009B7F2D"/>
    <w:rsid w:val="009C0169"/>
    <w:rsid w:val="009C24F1"/>
    <w:rsid w:val="009C2D59"/>
    <w:rsid w:val="009C373D"/>
    <w:rsid w:val="009C3EF3"/>
    <w:rsid w:val="009C403E"/>
    <w:rsid w:val="009C4E0A"/>
    <w:rsid w:val="009C51A6"/>
    <w:rsid w:val="009C73A2"/>
    <w:rsid w:val="009C7E88"/>
    <w:rsid w:val="009D4FF0"/>
    <w:rsid w:val="009D553F"/>
    <w:rsid w:val="009D68F4"/>
    <w:rsid w:val="009D6A93"/>
    <w:rsid w:val="009D6E9D"/>
    <w:rsid w:val="009D703C"/>
    <w:rsid w:val="009D713B"/>
    <w:rsid w:val="009D718F"/>
    <w:rsid w:val="009D7C4B"/>
    <w:rsid w:val="009E0107"/>
    <w:rsid w:val="009E03BB"/>
    <w:rsid w:val="009E068F"/>
    <w:rsid w:val="009E084F"/>
    <w:rsid w:val="009E0CBF"/>
    <w:rsid w:val="009E1131"/>
    <w:rsid w:val="009E1492"/>
    <w:rsid w:val="009E14E0"/>
    <w:rsid w:val="009E356C"/>
    <w:rsid w:val="009E35DB"/>
    <w:rsid w:val="009E386D"/>
    <w:rsid w:val="009E39D9"/>
    <w:rsid w:val="009E47A3"/>
    <w:rsid w:val="009E5B27"/>
    <w:rsid w:val="009E5EDE"/>
    <w:rsid w:val="009E668E"/>
    <w:rsid w:val="009F08F3"/>
    <w:rsid w:val="009F2AD9"/>
    <w:rsid w:val="009F342A"/>
    <w:rsid w:val="009F344F"/>
    <w:rsid w:val="009F5B28"/>
    <w:rsid w:val="009F641F"/>
    <w:rsid w:val="009F6DCC"/>
    <w:rsid w:val="00A02E61"/>
    <w:rsid w:val="00A02EEC"/>
    <w:rsid w:val="00A031D8"/>
    <w:rsid w:val="00A04840"/>
    <w:rsid w:val="00A048A8"/>
    <w:rsid w:val="00A04F49"/>
    <w:rsid w:val="00A05AF9"/>
    <w:rsid w:val="00A07E2C"/>
    <w:rsid w:val="00A103BF"/>
    <w:rsid w:val="00A1082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3EE"/>
    <w:rsid w:val="00A2440F"/>
    <w:rsid w:val="00A2636F"/>
    <w:rsid w:val="00A264A9"/>
    <w:rsid w:val="00A269BA"/>
    <w:rsid w:val="00A26DAA"/>
    <w:rsid w:val="00A26DCF"/>
    <w:rsid w:val="00A27632"/>
    <w:rsid w:val="00A27704"/>
    <w:rsid w:val="00A27785"/>
    <w:rsid w:val="00A27B29"/>
    <w:rsid w:val="00A30187"/>
    <w:rsid w:val="00A32744"/>
    <w:rsid w:val="00A32843"/>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54D9D"/>
    <w:rsid w:val="00A6097E"/>
    <w:rsid w:val="00A60B82"/>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1545"/>
    <w:rsid w:val="00A820CC"/>
    <w:rsid w:val="00A82210"/>
    <w:rsid w:val="00A828DA"/>
    <w:rsid w:val="00A83AB7"/>
    <w:rsid w:val="00A86154"/>
    <w:rsid w:val="00A92879"/>
    <w:rsid w:val="00A92BB5"/>
    <w:rsid w:val="00A9442A"/>
    <w:rsid w:val="00A96A2C"/>
    <w:rsid w:val="00A96B79"/>
    <w:rsid w:val="00A96E0F"/>
    <w:rsid w:val="00AA016F"/>
    <w:rsid w:val="00AA1ED6"/>
    <w:rsid w:val="00AA3168"/>
    <w:rsid w:val="00AA3CF6"/>
    <w:rsid w:val="00AA49DE"/>
    <w:rsid w:val="00AA4C19"/>
    <w:rsid w:val="00AA5014"/>
    <w:rsid w:val="00AA51D6"/>
    <w:rsid w:val="00AA522F"/>
    <w:rsid w:val="00AA54B0"/>
    <w:rsid w:val="00AA5E69"/>
    <w:rsid w:val="00AA6427"/>
    <w:rsid w:val="00AA6D0B"/>
    <w:rsid w:val="00AA6EA2"/>
    <w:rsid w:val="00AA7276"/>
    <w:rsid w:val="00AA7ACE"/>
    <w:rsid w:val="00AB010F"/>
    <w:rsid w:val="00AB04C7"/>
    <w:rsid w:val="00AB0BC8"/>
    <w:rsid w:val="00AB0C32"/>
    <w:rsid w:val="00AB0F04"/>
    <w:rsid w:val="00AB11CA"/>
    <w:rsid w:val="00AB14D9"/>
    <w:rsid w:val="00AB33A0"/>
    <w:rsid w:val="00AB4AB8"/>
    <w:rsid w:val="00AB5F63"/>
    <w:rsid w:val="00AB655E"/>
    <w:rsid w:val="00AB76F7"/>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956"/>
    <w:rsid w:val="00AD3F94"/>
    <w:rsid w:val="00AD4A5A"/>
    <w:rsid w:val="00AD5BA8"/>
    <w:rsid w:val="00AD5CC2"/>
    <w:rsid w:val="00AD6889"/>
    <w:rsid w:val="00AD6E28"/>
    <w:rsid w:val="00AD6EF9"/>
    <w:rsid w:val="00AD717B"/>
    <w:rsid w:val="00AD7C29"/>
    <w:rsid w:val="00AD7E33"/>
    <w:rsid w:val="00AE079F"/>
    <w:rsid w:val="00AE27AC"/>
    <w:rsid w:val="00AE29BD"/>
    <w:rsid w:val="00AE3C38"/>
    <w:rsid w:val="00AE40E0"/>
    <w:rsid w:val="00AE4795"/>
    <w:rsid w:val="00AE4DBA"/>
    <w:rsid w:val="00AE4E0B"/>
    <w:rsid w:val="00AE4F07"/>
    <w:rsid w:val="00AE69F0"/>
    <w:rsid w:val="00AE7137"/>
    <w:rsid w:val="00AE7627"/>
    <w:rsid w:val="00AF03BD"/>
    <w:rsid w:val="00AF0F66"/>
    <w:rsid w:val="00AF1C5D"/>
    <w:rsid w:val="00AF1F8C"/>
    <w:rsid w:val="00AF24C0"/>
    <w:rsid w:val="00AF316D"/>
    <w:rsid w:val="00AF332E"/>
    <w:rsid w:val="00AF4191"/>
    <w:rsid w:val="00AF42D7"/>
    <w:rsid w:val="00AF443B"/>
    <w:rsid w:val="00AF67A3"/>
    <w:rsid w:val="00AF736F"/>
    <w:rsid w:val="00B001D4"/>
    <w:rsid w:val="00B00588"/>
    <w:rsid w:val="00B00678"/>
    <w:rsid w:val="00B006FE"/>
    <w:rsid w:val="00B007CB"/>
    <w:rsid w:val="00B0099F"/>
    <w:rsid w:val="00B00B61"/>
    <w:rsid w:val="00B02AA9"/>
    <w:rsid w:val="00B02FA3"/>
    <w:rsid w:val="00B035A1"/>
    <w:rsid w:val="00B045F0"/>
    <w:rsid w:val="00B05084"/>
    <w:rsid w:val="00B05271"/>
    <w:rsid w:val="00B052FF"/>
    <w:rsid w:val="00B07169"/>
    <w:rsid w:val="00B11144"/>
    <w:rsid w:val="00B15115"/>
    <w:rsid w:val="00B157F9"/>
    <w:rsid w:val="00B15D5D"/>
    <w:rsid w:val="00B1668F"/>
    <w:rsid w:val="00B17A64"/>
    <w:rsid w:val="00B17E7B"/>
    <w:rsid w:val="00B20256"/>
    <w:rsid w:val="00B20D09"/>
    <w:rsid w:val="00B21620"/>
    <w:rsid w:val="00B22073"/>
    <w:rsid w:val="00B22E9B"/>
    <w:rsid w:val="00B22FA9"/>
    <w:rsid w:val="00B23308"/>
    <w:rsid w:val="00B25315"/>
    <w:rsid w:val="00B254E7"/>
    <w:rsid w:val="00B25854"/>
    <w:rsid w:val="00B270C3"/>
    <w:rsid w:val="00B2763F"/>
    <w:rsid w:val="00B276D9"/>
    <w:rsid w:val="00B27908"/>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3792"/>
    <w:rsid w:val="00B54168"/>
    <w:rsid w:val="00B548B7"/>
    <w:rsid w:val="00B60085"/>
    <w:rsid w:val="00B63792"/>
    <w:rsid w:val="00B6434F"/>
    <w:rsid w:val="00B664C7"/>
    <w:rsid w:val="00B66A32"/>
    <w:rsid w:val="00B67111"/>
    <w:rsid w:val="00B67F77"/>
    <w:rsid w:val="00B7060C"/>
    <w:rsid w:val="00B712FD"/>
    <w:rsid w:val="00B739F6"/>
    <w:rsid w:val="00B750AA"/>
    <w:rsid w:val="00B7574A"/>
    <w:rsid w:val="00B77453"/>
    <w:rsid w:val="00B77A26"/>
    <w:rsid w:val="00B80FA0"/>
    <w:rsid w:val="00B81A6C"/>
    <w:rsid w:val="00B826C4"/>
    <w:rsid w:val="00B82F1F"/>
    <w:rsid w:val="00B833E0"/>
    <w:rsid w:val="00B84D96"/>
    <w:rsid w:val="00B85103"/>
    <w:rsid w:val="00B85388"/>
    <w:rsid w:val="00B85DE5"/>
    <w:rsid w:val="00B860E3"/>
    <w:rsid w:val="00B90ABF"/>
    <w:rsid w:val="00B90B68"/>
    <w:rsid w:val="00B90D2B"/>
    <w:rsid w:val="00B90F73"/>
    <w:rsid w:val="00B91217"/>
    <w:rsid w:val="00B914D0"/>
    <w:rsid w:val="00B9191E"/>
    <w:rsid w:val="00B93B59"/>
    <w:rsid w:val="00B9406A"/>
    <w:rsid w:val="00B96969"/>
    <w:rsid w:val="00B9720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B7E83"/>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D7316"/>
    <w:rsid w:val="00BE018E"/>
    <w:rsid w:val="00BE03FC"/>
    <w:rsid w:val="00BE08A5"/>
    <w:rsid w:val="00BE1234"/>
    <w:rsid w:val="00BE1E0E"/>
    <w:rsid w:val="00BE26CF"/>
    <w:rsid w:val="00BE2FA6"/>
    <w:rsid w:val="00BE333F"/>
    <w:rsid w:val="00BE3806"/>
    <w:rsid w:val="00BE4A98"/>
    <w:rsid w:val="00BE52DE"/>
    <w:rsid w:val="00BE7406"/>
    <w:rsid w:val="00BE7603"/>
    <w:rsid w:val="00BF035A"/>
    <w:rsid w:val="00BF1737"/>
    <w:rsid w:val="00BF24D0"/>
    <w:rsid w:val="00BF3279"/>
    <w:rsid w:val="00BF552B"/>
    <w:rsid w:val="00BF56B7"/>
    <w:rsid w:val="00BF5ACD"/>
    <w:rsid w:val="00BF72F5"/>
    <w:rsid w:val="00BF74C7"/>
    <w:rsid w:val="00BF7C65"/>
    <w:rsid w:val="00C015F1"/>
    <w:rsid w:val="00C01E15"/>
    <w:rsid w:val="00C01F33"/>
    <w:rsid w:val="00C02CC6"/>
    <w:rsid w:val="00C03604"/>
    <w:rsid w:val="00C038E8"/>
    <w:rsid w:val="00C03D71"/>
    <w:rsid w:val="00C040F7"/>
    <w:rsid w:val="00C04197"/>
    <w:rsid w:val="00C044AB"/>
    <w:rsid w:val="00C04D74"/>
    <w:rsid w:val="00C05706"/>
    <w:rsid w:val="00C05834"/>
    <w:rsid w:val="00C0664C"/>
    <w:rsid w:val="00C07377"/>
    <w:rsid w:val="00C10478"/>
    <w:rsid w:val="00C1147F"/>
    <w:rsid w:val="00C12107"/>
    <w:rsid w:val="00C12478"/>
    <w:rsid w:val="00C1279D"/>
    <w:rsid w:val="00C13649"/>
    <w:rsid w:val="00C146C1"/>
    <w:rsid w:val="00C14D4B"/>
    <w:rsid w:val="00C154BB"/>
    <w:rsid w:val="00C17623"/>
    <w:rsid w:val="00C20445"/>
    <w:rsid w:val="00C21145"/>
    <w:rsid w:val="00C2120E"/>
    <w:rsid w:val="00C21363"/>
    <w:rsid w:val="00C21BAE"/>
    <w:rsid w:val="00C22224"/>
    <w:rsid w:val="00C233FB"/>
    <w:rsid w:val="00C24F34"/>
    <w:rsid w:val="00C2555E"/>
    <w:rsid w:val="00C268E6"/>
    <w:rsid w:val="00C279B5"/>
    <w:rsid w:val="00C27C45"/>
    <w:rsid w:val="00C30252"/>
    <w:rsid w:val="00C327B5"/>
    <w:rsid w:val="00C34084"/>
    <w:rsid w:val="00C34E8A"/>
    <w:rsid w:val="00C35513"/>
    <w:rsid w:val="00C3719D"/>
    <w:rsid w:val="00C37A0A"/>
    <w:rsid w:val="00C37B0A"/>
    <w:rsid w:val="00C37CB2"/>
    <w:rsid w:val="00C37DE7"/>
    <w:rsid w:val="00C41EDC"/>
    <w:rsid w:val="00C42E00"/>
    <w:rsid w:val="00C43CEE"/>
    <w:rsid w:val="00C44095"/>
    <w:rsid w:val="00C473A5"/>
    <w:rsid w:val="00C47869"/>
    <w:rsid w:val="00C47B3C"/>
    <w:rsid w:val="00C50D59"/>
    <w:rsid w:val="00C5149C"/>
    <w:rsid w:val="00C51BEE"/>
    <w:rsid w:val="00C52337"/>
    <w:rsid w:val="00C54995"/>
    <w:rsid w:val="00C54D41"/>
    <w:rsid w:val="00C55025"/>
    <w:rsid w:val="00C57427"/>
    <w:rsid w:val="00C57C6C"/>
    <w:rsid w:val="00C60532"/>
    <w:rsid w:val="00C605DA"/>
    <w:rsid w:val="00C60783"/>
    <w:rsid w:val="00C6237D"/>
    <w:rsid w:val="00C62381"/>
    <w:rsid w:val="00C63055"/>
    <w:rsid w:val="00C6373E"/>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1F42"/>
    <w:rsid w:val="00C8332B"/>
    <w:rsid w:val="00C83B81"/>
    <w:rsid w:val="00C83B8A"/>
    <w:rsid w:val="00C84D71"/>
    <w:rsid w:val="00C84D7F"/>
    <w:rsid w:val="00C84F6B"/>
    <w:rsid w:val="00C85AA4"/>
    <w:rsid w:val="00C85AC0"/>
    <w:rsid w:val="00C85B38"/>
    <w:rsid w:val="00C8720A"/>
    <w:rsid w:val="00C8733F"/>
    <w:rsid w:val="00C9027A"/>
    <w:rsid w:val="00C9068E"/>
    <w:rsid w:val="00C9236D"/>
    <w:rsid w:val="00C927C9"/>
    <w:rsid w:val="00C931D0"/>
    <w:rsid w:val="00C933FB"/>
    <w:rsid w:val="00C93814"/>
    <w:rsid w:val="00C93C4B"/>
    <w:rsid w:val="00C944AB"/>
    <w:rsid w:val="00C95A79"/>
    <w:rsid w:val="00C95B40"/>
    <w:rsid w:val="00CA005E"/>
    <w:rsid w:val="00CA0D1F"/>
    <w:rsid w:val="00CA15AB"/>
    <w:rsid w:val="00CA1ED8"/>
    <w:rsid w:val="00CA35E2"/>
    <w:rsid w:val="00CA37AF"/>
    <w:rsid w:val="00CA3866"/>
    <w:rsid w:val="00CA3C90"/>
    <w:rsid w:val="00CA5004"/>
    <w:rsid w:val="00CA5D4C"/>
    <w:rsid w:val="00CA7F7A"/>
    <w:rsid w:val="00CB0854"/>
    <w:rsid w:val="00CB0A1C"/>
    <w:rsid w:val="00CB0B37"/>
    <w:rsid w:val="00CB1AEA"/>
    <w:rsid w:val="00CB1F63"/>
    <w:rsid w:val="00CB54F4"/>
    <w:rsid w:val="00CB62DB"/>
    <w:rsid w:val="00CB7170"/>
    <w:rsid w:val="00CB730F"/>
    <w:rsid w:val="00CB735A"/>
    <w:rsid w:val="00CC040E"/>
    <w:rsid w:val="00CC111F"/>
    <w:rsid w:val="00CC11CE"/>
    <w:rsid w:val="00CC154E"/>
    <w:rsid w:val="00CC2011"/>
    <w:rsid w:val="00CC2AA6"/>
    <w:rsid w:val="00CC2AF7"/>
    <w:rsid w:val="00CC3680"/>
    <w:rsid w:val="00CC3DF9"/>
    <w:rsid w:val="00CC3EA0"/>
    <w:rsid w:val="00CC590E"/>
    <w:rsid w:val="00CC646F"/>
    <w:rsid w:val="00CC6577"/>
    <w:rsid w:val="00CC6F3C"/>
    <w:rsid w:val="00CC76A0"/>
    <w:rsid w:val="00CC7B45"/>
    <w:rsid w:val="00CD0B59"/>
    <w:rsid w:val="00CD1188"/>
    <w:rsid w:val="00CD1DA4"/>
    <w:rsid w:val="00CD2B0B"/>
    <w:rsid w:val="00CD2C5A"/>
    <w:rsid w:val="00CD2ED1"/>
    <w:rsid w:val="00CD337B"/>
    <w:rsid w:val="00CD3B56"/>
    <w:rsid w:val="00CD7C0C"/>
    <w:rsid w:val="00CE0263"/>
    <w:rsid w:val="00CE0424"/>
    <w:rsid w:val="00CE41E4"/>
    <w:rsid w:val="00CE6255"/>
    <w:rsid w:val="00CE65F5"/>
    <w:rsid w:val="00CE69E3"/>
    <w:rsid w:val="00CE7561"/>
    <w:rsid w:val="00CE7D60"/>
    <w:rsid w:val="00CF1354"/>
    <w:rsid w:val="00CF1B46"/>
    <w:rsid w:val="00CF3B1F"/>
    <w:rsid w:val="00CF3BF6"/>
    <w:rsid w:val="00CF4F2B"/>
    <w:rsid w:val="00CF5CF2"/>
    <w:rsid w:val="00CF625B"/>
    <w:rsid w:val="00CF687E"/>
    <w:rsid w:val="00CF7796"/>
    <w:rsid w:val="00CF7BBA"/>
    <w:rsid w:val="00D001E2"/>
    <w:rsid w:val="00D01031"/>
    <w:rsid w:val="00D02F4E"/>
    <w:rsid w:val="00D0349B"/>
    <w:rsid w:val="00D050A3"/>
    <w:rsid w:val="00D05582"/>
    <w:rsid w:val="00D056D3"/>
    <w:rsid w:val="00D05F0B"/>
    <w:rsid w:val="00D077C2"/>
    <w:rsid w:val="00D10249"/>
    <w:rsid w:val="00D115C3"/>
    <w:rsid w:val="00D11897"/>
    <w:rsid w:val="00D125C6"/>
    <w:rsid w:val="00D13135"/>
    <w:rsid w:val="00D13E4E"/>
    <w:rsid w:val="00D2001E"/>
    <w:rsid w:val="00D2007D"/>
    <w:rsid w:val="00D20F61"/>
    <w:rsid w:val="00D21278"/>
    <w:rsid w:val="00D21577"/>
    <w:rsid w:val="00D239A7"/>
    <w:rsid w:val="00D23F47"/>
    <w:rsid w:val="00D2584A"/>
    <w:rsid w:val="00D26A9D"/>
    <w:rsid w:val="00D270D8"/>
    <w:rsid w:val="00D3021D"/>
    <w:rsid w:val="00D30918"/>
    <w:rsid w:val="00D31C8E"/>
    <w:rsid w:val="00D324EC"/>
    <w:rsid w:val="00D32CEE"/>
    <w:rsid w:val="00D330E3"/>
    <w:rsid w:val="00D33708"/>
    <w:rsid w:val="00D342FF"/>
    <w:rsid w:val="00D34501"/>
    <w:rsid w:val="00D3459C"/>
    <w:rsid w:val="00D354D3"/>
    <w:rsid w:val="00D36E71"/>
    <w:rsid w:val="00D36E8C"/>
    <w:rsid w:val="00D37D87"/>
    <w:rsid w:val="00D37EE2"/>
    <w:rsid w:val="00D403CE"/>
    <w:rsid w:val="00D40989"/>
    <w:rsid w:val="00D40B33"/>
    <w:rsid w:val="00D417B0"/>
    <w:rsid w:val="00D4186C"/>
    <w:rsid w:val="00D42B45"/>
    <w:rsid w:val="00D4318F"/>
    <w:rsid w:val="00D438BF"/>
    <w:rsid w:val="00D440F8"/>
    <w:rsid w:val="00D4560F"/>
    <w:rsid w:val="00D456CA"/>
    <w:rsid w:val="00D465B3"/>
    <w:rsid w:val="00D50BD6"/>
    <w:rsid w:val="00D518B8"/>
    <w:rsid w:val="00D5232F"/>
    <w:rsid w:val="00D546FF"/>
    <w:rsid w:val="00D547E6"/>
    <w:rsid w:val="00D55AD5"/>
    <w:rsid w:val="00D562E6"/>
    <w:rsid w:val="00D56BF5"/>
    <w:rsid w:val="00D576CA"/>
    <w:rsid w:val="00D60BB7"/>
    <w:rsid w:val="00D60E9B"/>
    <w:rsid w:val="00D61AF5"/>
    <w:rsid w:val="00D6295C"/>
    <w:rsid w:val="00D652B5"/>
    <w:rsid w:val="00D6572B"/>
    <w:rsid w:val="00D65FA0"/>
    <w:rsid w:val="00D66155"/>
    <w:rsid w:val="00D67C79"/>
    <w:rsid w:val="00D70078"/>
    <w:rsid w:val="00D708B0"/>
    <w:rsid w:val="00D723F6"/>
    <w:rsid w:val="00D729D6"/>
    <w:rsid w:val="00D73C17"/>
    <w:rsid w:val="00D74102"/>
    <w:rsid w:val="00D76BEB"/>
    <w:rsid w:val="00D77306"/>
    <w:rsid w:val="00D77B1D"/>
    <w:rsid w:val="00D8021F"/>
    <w:rsid w:val="00D80383"/>
    <w:rsid w:val="00D80B57"/>
    <w:rsid w:val="00D80CFE"/>
    <w:rsid w:val="00D823C6"/>
    <w:rsid w:val="00D826D6"/>
    <w:rsid w:val="00D8327F"/>
    <w:rsid w:val="00D837C4"/>
    <w:rsid w:val="00D851DC"/>
    <w:rsid w:val="00D856F3"/>
    <w:rsid w:val="00D862FC"/>
    <w:rsid w:val="00D86B4D"/>
    <w:rsid w:val="00D86CA3"/>
    <w:rsid w:val="00D871CE"/>
    <w:rsid w:val="00D87CD7"/>
    <w:rsid w:val="00D87E6E"/>
    <w:rsid w:val="00D9196D"/>
    <w:rsid w:val="00D92067"/>
    <w:rsid w:val="00D92982"/>
    <w:rsid w:val="00D93F82"/>
    <w:rsid w:val="00D9469A"/>
    <w:rsid w:val="00D9598E"/>
    <w:rsid w:val="00D9625B"/>
    <w:rsid w:val="00D967F4"/>
    <w:rsid w:val="00D96909"/>
    <w:rsid w:val="00D97EDF"/>
    <w:rsid w:val="00DA187A"/>
    <w:rsid w:val="00DA18FF"/>
    <w:rsid w:val="00DA2D7B"/>
    <w:rsid w:val="00DA305E"/>
    <w:rsid w:val="00DA387C"/>
    <w:rsid w:val="00DA3916"/>
    <w:rsid w:val="00DA5417"/>
    <w:rsid w:val="00DA56E8"/>
    <w:rsid w:val="00DA5E58"/>
    <w:rsid w:val="00DA68D3"/>
    <w:rsid w:val="00DB0054"/>
    <w:rsid w:val="00DB08FA"/>
    <w:rsid w:val="00DB0A9F"/>
    <w:rsid w:val="00DB18F4"/>
    <w:rsid w:val="00DB1C49"/>
    <w:rsid w:val="00DB21CD"/>
    <w:rsid w:val="00DB377D"/>
    <w:rsid w:val="00DB3B08"/>
    <w:rsid w:val="00DB3F77"/>
    <w:rsid w:val="00DB4063"/>
    <w:rsid w:val="00DB409E"/>
    <w:rsid w:val="00DB4693"/>
    <w:rsid w:val="00DB4760"/>
    <w:rsid w:val="00DB6774"/>
    <w:rsid w:val="00DB6D30"/>
    <w:rsid w:val="00DB73CE"/>
    <w:rsid w:val="00DC0AD8"/>
    <w:rsid w:val="00DC239C"/>
    <w:rsid w:val="00DC2D36"/>
    <w:rsid w:val="00DC4951"/>
    <w:rsid w:val="00DC53EF"/>
    <w:rsid w:val="00DD5E8F"/>
    <w:rsid w:val="00DD7375"/>
    <w:rsid w:val="00DD7BDD"/>
    <w:rsid w:val="00DE0463"/>
    <w:rsid w:val="00DE12DB"/>
    <w:rsid w:val="00DE1551"/>
    <w:rsid w:val="00DE24B1"/>
    <w:rsid w:val="00DE4C37"/>
    <w:rsid w:val="00DE5418"/>
    <w:rsid w:val="00DE5608"/>
    <w:rsid w:val="00DE58D0"/>
    <w:rsid w:val="00DE5DE1"/>
    <w:rsid w:val="00DE627F"/>
    <w:rsid w:val="00DE654F"/>
    <w:rsid w:val="00DE72D3"/>
    <w:rsid w:val="00DF004D"/>
    <w:rsid w:val="00DF0B6E"/>
    <w:rsid w:val="00DF11DC"/>
    <w:rsid w:val="00DF15E0"/>
    <w:rsid w:val="00DF1B61"/>
    <w:rsid w:val="00DF21A3"/>
    <w:rsid w:val="00DF3274"/>
    <w:rsid w:val="00DF376C"/>
    <w:rsid w:val="00DF37A0"/>
    <w:rsid w:val="00DF4E50"/>
    <w:rsid w:val="00DF6BA3"/>
    <w:rsid w:val="00DF7DEE"/>
    <w:rsid w:val="00DF7E3D"/>
    <w:rsid w:val="00E0279E"/>
    <w:rsid w:val="00E030AC"/>
    <w:rsid w:val="00E04C11"/>
    <w:rsid w:val="00E04F3D"/>
    <w:rsid w:val="00E04F4C"/>
    <w:rsid w:val="00E06F68"/>
    <w:rsid w:val="00E110E7"/>
    <w:rsid w:val="00E11B20"/>
    <w:rsid w:val="00E12E9D"/>
    <w:rsid w:val="00E14120"/>
    <w:rsid w:val="00E1449A"/>
    <w:rsid w:val="00E1481D"/>
    <w:rsid w:val="00E1674E"/>
    <w:rsid w:val="00E16DE0"/>
    <w:rsid w:val="00E16FE8"/>
    <w:rsid w:val="00E17587"/>
    <w:rsid w:val="00E17FA2"/>
    <w:rsid w:val="00E21625"/>
    <w:rsid w:val="00E22330"/>
    <w:rsid w:val="00E224F8"/>
    <w:rsid w:val="00E25557"/>
    <w:rsid w:val="00E26C51"/>
    <w:rsid w:val="00E27F11"/>
    <w:rsid w:val="00E30B5A"/>
    <w:rsid w:val="00E3123D"/>
    <w:rsid w:val="00E31461"/>
    <w:rsid w:val="00E318A0"/>
    <w:rsid w:val="00E31D43"/>
    <w:rsid w:val="00E31E94"/>
    <w:rsid w:val="00E32608"/>
    <w:rsid w:val="00E34188"/>
    <w:rsid w:val="00E341E6"/>
    <w:rsid w:val="00E3432C"/>
    <w:rsid w:val="00E34B6E"/>
    <w:rsid w:val="00E35388"/>
    <w:rsid w:val="00E35559"/>
    <w:rsid w:val="00E3723A"/>
    <w:rsid w:val="00E37860"/>
    <w:rsid w:val="00E41219"/>
    <w:rsid w:val="00E446F1"/>
    <w:rsid w:val="00E446F8"/>
    <w:rsid w:val="00E451AC"/>
    <w:rsid w:val="00E46886"/>
    <w:rsid w:val="00E46C70"/>
    <w:rsid w:val="00E47AEF"/>
    <w:rsid w:val="00E51950"/>
    <w:rsid w:val="00E522EB"/>
    <w:rsid w:val="00E53328"/>
    <w:rsid w:val="00E5343F"/>
    <w:rsid w:val="00E53B75"/>
    <w:rsid w:val="00E540BB"/>
    <w:rsid w:val="00E54CBB"/>
    <w:rsid w:val="00E54E3B"/>
    <w:rsid w:val="00E5585C"/>
    <w:rsid w:val="00E55CCA"/>
    <w:rsid w:val="00E55E21"/>
    <w:rsid w:val="00E5637E"/>
    <w:rsid w:val="00E5669E"/>
    <w:rsid w:val="00E57565"/>
    <w:rsid w:val="00E60458"/>
    <w:rsid w:val="00E61AFC"/>
    <w:rsid w:val="00E63838"/>
    <w:rsid w:val="00E63A14"/>
    <w:rsid w:val="00E64434"/>
    <w:rsid w:val="00E6456B"/>
    <w:rsid w:val="00E6718A"/>
    <w:rsid w:val="00E678BD"/>
    <w:rsid w:val="00E67C51"/>
    <w:rsid w:val="00E7016A"/>
    <w:rsid w:val="00E7089F"/>
    <w:rsid w:val="00E72EFC"/>
    <w:rsid w:val="00E7401A"/>
    <w:rsid w:val="00E7542F"/>
    <w:rsid w:val="00E758EC"/>
    <w:rsid w:val="00E75B11"/>
    <w:rsid w:val="00E7649E"/>
    <w:rsid w:val="00E76BC4"/>
    <w:rsid w:val="00E77214"/>
    <w:rsid w:val="00E81123"/>
    <w:rsid w:val="00E81925"/>
    <w:rsid w:val="00E8234C"/>
    <w:rsid w:val="00E83722"/>
    <w:rsid w:val="00E83AA9"/>
    <w:rsid w:val="00E83D55"/>
    <w:rsid w:val="00E8434A"/>
    <w:rsid w:val="00E85928"/>
    <w:rsid w:val="00E859C3"/>
    <w:rsid w:val="00E87822"/>
    <w:rsid w:val="00E90395"/>
    <w:rsid w:val="00E90BDB"/>
    <w:rsid w:val="00E90E25"/>
    <w:rsid w:val="00E90E49"/>
    <w:rsid w:val="00E917F9"/>
    <w:rsid w:val="00E9291C"/>
    <w:rsid w:val="00E93FFE"/>
    <w:rsid w:val="00E94CD0"/>
    <w:rsid w:val="00E94F8A"/>
    <w:rsid w:val="00E96525"/>
    <w:rsid w:val="00E97497"/>
    <w:rsid w:val="00E97523"/>
    <w:rsid w:val="00EA1260"/>
    <w:rsid w:val="00EA2C1E"/>
    <w:rsid w:val="00EA42B9"/>
    <w:rsid w:val="00EA5A5F"/>
    <w:rsid w:val="00EA5CE7"/>
    <w:rsid w:val="00EA7A41"/>
    <w:rsid w:val="00EB00EA"/>
    <w:rsid w:val="00EB077B"/>
    <w:rsid w:val="00EB431A"/>
    <w:rsid w:val="00EB445A"/>
    <w:rsid w:val="00EB4570"/>
    <w:rsid w:val="00EB4622"/>
    <w:rsid w:val="00EB4BBD"/>
    <w:rsid w:val="00EB4EA2"/>
    <w:rsid w:val="00EB5856"/>
    <w:rsid w:val="00EB63C1"/>
    <w:rsid w:val="00EB64EC"/>
    <w:rsid w:val="00EB6A96"/>
    <w:rsid w:val="00EB7F4F"/>
    <w:rsid w:val="00EC1A1F"/>
    <w:rsid w:val="00EC24D5"/>
    <w:rsid w:val="00EC27C6"/>
    <w:rsid w:val="00EC39FD"/>
    <w:rsid w:val="00EC4207"/>
    <w:rsid w:val="00EC4275"/>
    <w:rsid w:val="00EC4410"/>
    <w:rsid w:val="00EC4D6B"/>
    <w:rsid w:val="00EC5653"/>
    <w:rsid w:val="00EC5680"/>
    <w:rsid w:val="00EC6D4F"/>
    <w:rsid w:val="00EC71CE"/>
    <w:rsid w:val="00EC7E34"/>
    <w:rsid w:val="00ED1006"/>
    <w:rsid w:val="00ED27F1"/>
    <w:rsid w:val="00ED2818"/>
    <w:rsid w:val="00ED286A"/>
    <w:rsid w:val="00ED2EAF"/>
    <w:rsid w:val="00ED3804"/>
    <w:rsid w:val="00ED478D"/>
    <w:rsid w:val="00ED6EE9"/>
    <w:rsid w:val="00EE1A7A"/>
    <w:rsid w:val="00EE32BB"/>
    <w:rsid w:val="00EE3F42"/>
    <w:rsid w:val="00EE4993"/>
    <w:rsid w:val="00EE4BC7"/>
    <w:rsid w:val="00EE4E4F"/>
    <w:rsid w:val="00EE73AB"/>
    <w:rsid w:val="00EF0548"/>
    <w:rsid w:val="00EF059F"/>
    <w:rsid w:val="00EF1162"/>
    <w:rsid w:val="00EF18FE"/>
    <w:rsid w:val="00EF197F"/>
    <w:rsid w:val="00EF1A07"/>
    <w:rsid w:val="00EF202C"/>
    <w:rsid w:val="00EF371D"/>
    <w:rsid w:val="00EF4111"/>
    <w:rsid w:val="00EF506F"/>
    <w:rsid w:val="00EF5787"/>
    <w:rsid w:val="00EF60D0"/>
    <w:rsid w:val="00F011B0"/>
    <w:rsid w:val="00F032EE"/>
    <w:rsid w:val="00F0482B"/>
    <w:rsid w:val="00F04E87"/>
    <w:rsid w:val="00F0528D"/>
    <w:rsid w:val="00F054B2"/>
    <w:rsid w:val="00F06597"/>
    <w:rsid w:val="00F06C67"/>
    <w:rsid w:val="00F06D69"/>
    <w:rsid w:val="00F06DFD"/>
    <w:rsid w:val="00F071D1"/>
    <w:rsid w:val="00F07533"/>
    <w:rsid w:val="00F10629"/>
    <w:rsid w:val="00F1103A"/>
    <w:rsid w:val="00F11414"/>
    <w:rsid w:val="00F1303D"/>
    <w:rsid w:val="00F13E20"/>
    <w:rsid w:val="00F15FA5"/>
    <w:rsid w:val="00F16F84"/>
    <w:rsid w:val="00F20843"/>
    <w:rsid w:val="00F209B7"/>
    <w:rsid w:val="00F20F5C"/>
    <w:rsid w:val="00F217BB"/>
    <w:rsid w:val="00F232B9"/>
    <w:rsid w:val="00F2376F"/>
    <w:rsid w:val="00F2388C"/>
    <w:rsid w:val="00F243D8"/>
    <w:rsid w:val="00F24968"/>
    <w:rsid w:val="00F25412"/>
    <w:rsid w:val="00F27196"/>
    <w:rsid w:val="00F27AE4"/>
    <w:rsid w:val="00F30544"/>
    <w:rsid w:val="00F30609"/>
    <w:rsid w:val="00F30828"/>
    <w:rsid w:val="00F313D6"/>
    <w:rsid w:val="00F31ADA"/>
    <w:rsid w:val="00F33AF3"/>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388E"/>
    <w:rsid w:val="00F5637E"/>
    <w:rsid w:val="00F56903"/>
    <w:rsid w:val="00F56EDB"/>
    <w:rsid w:val="00F57336"/>
    <w:rsid w:val="00F578C8"/>
    <w:rsid w:val="00F60203"/>
    <w:rsid w:val="00F607C5"/>
    <w:rsid w:val="00F60DEA"/>
    <w:rsid w:val="00F60FD0"/>
    <w:rsid w:val="00F6139F"/>
    <w:rsid w:val="00F62048"/>
    <w:rsid w:val="00F6302A"/>
    <w:rsid w:val="00F63950"/>
    <w:rsid w:val="00F64C2B"/>
    <w:rsid w:val="00F651BE"/>
    <w:rsid w:val="00F67F53"/>
    <w:rsid w:val="00F703BE"/>
    <w:rsid w:val="00F70BCA"/>
    <w:rsid w:val="00F71F69"/>
    <w:rsid w:val="00F72B72"/>
    <w:rsid w:val="00F72D2A"/>
    <w:rsid w:val="00F72F5F"/>
    <w:rsid w:val="00F734DC"/>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1929"/>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97C72"/>
    <w:rsid w:val="00FA0BC1"/>
    <w:rsid w:val="00FA0F2A"/>
    <w:rsid w:val="00FA10EB"/>
    <w:rsid w:val="00FA1248"/>
    <w:rsid w:val="00FA1DAA"/>
    <w:rsid w:val="00FA22F9"/>
    <w:rsid w:val="00FA251E"/>
    <w:rsid w:val="00FA2BB3"/>
    <w:rsid w:val="00FA3B5D"/>
    <w:rsid w:val="00FA4E06"/>
    <w:rsid w:val="00FA569E"/>
    <w:rsid w:val="00FA5DEA"/>
    <w:rsid w:val="00FA60AD"/>
    <w:rsid w:val="00FB1799"/>
    <w:rsid w:val="00FB179D"/>
    <w:rsid w:val="00FB38A5"/>
    <w:rsid w:val="00FB4C80"/>
    <w:rsid w:val="00FB4CDD"/>
    <w:rsid w:val="00FB50E4"/>
    <w:rsid w:val="00FB51D4"/>
    <w:rsid w:val="00FB6013"/>
    <w:rsid w:val="00FB6A6A"/>
    <w:rsid w:val="00FB7183"/>
    <w:rsid w:val="00FB7C5A"/>
    <w:rsid w:val="00FC160B"/>
    <w:rsid w:val="00FC2FC0"/>
    <w:rsid w:val="00FC56D1"/>
    <w:rsid w:val="00FC59C9"/>
    <w:rsid w:val="00FC71EE"/>
    <w:rsid w:val="00FC7429"/>
    <w:rsid w:val="00FC7D0F"/>
    <w:rsid w:val="00FD0401"/>
    <w:rsid w:val="00FD07F6"/>
    <w:rsid w:val="00FD14D5"/>
    <w:rsid w:val="00FD18F5"/>
    <w:rsid w:val="00FD1A42"/>
    <w:rsid w:val="00FD1EC8"/>
    <w:rsid w:val="00FD2F66"/>
    <w:rsid w:val="00FD3EA7"/>
    <w:rsid w:val="00FD47ED"/>
    <w:rsid w:val="00FD5180"/>
    <w:rsid w:val="00FD74DB"/>
    <w:rsid w:val="00FD7660"/>
    <w:rsid w:val="00FE0655"/>
    <w:rsid w:val="00FE09FF"/>
    <w:rsid w:val="00FE0BDC"/>
    <w:rsid w:val="00FE1061"/>
    <w:rsid w:val="00FE2365"/>
    <w:rsid w:val="00FE32CB"/>
    <w:rsid w:val="00FE37D7"/>
    <w:rsid w:val="00FE4C7B"/>
    <w:rsid w:val="00FE557C"/>
    <w:rsid w:val="00FE5633"/>
    <w:rsid w:val="00FE63BF"/>
    <w:rsid w:val="00FE6708"/>
    <w:rsid w:val="00FE7336"/>
    <w:rsid w:val="00FE787C"/>
    <w:rsid w:val="00FF0CD1"/>
    <w:rsid w:val="00FF14A4"/>
    <w:rsid w:val="00FF2222"/>
    <w:rsid w:val="00FF2D6B"/>
    <w:rsid w:val="00FF3EF7"/>
    <w:rsid w:val="00FF45A5"/>
    <w:rsid w:val="00FF5247"/>
    <w:rsid w:val="00FF5C91"/>
    <w:rsid w:val="00FF69DE"/>
    <w:rsid w:val="00FF6BBB"/>
    <w:rsid w:val="00FF71D2"/>
    <w:rsid w:val="00FF7516"/>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IvDInstructiontext">
    <w:name w:val="IvD Instructiontext"/>
    <w:basedOn w:val="BodyText"/>
    <w:link w:val="IvDInstructiontextChar"/>
    <w:uiPriority w:val="99"/>
    <w:qFormat/>
    <w:rsid w:val="006F62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F62D2"/>
    <w:rPr>
      <w:rFonts w:ascii="Arial" w:eastAsia="Times New Roman" w:hAnsi="Arial"/>
      <w:i/>
      <w:color w:val="7F7F7F" w:themeColor="text1" w:themeTint="80"/>
      <w:spacing w:val="2"/>
      <w:sz w:val="18"/>
      <w:szCs w:val="18"/>
      <w:lang w:val="en-US" w:eastAsia="en-US"/>
    </w:rPr>
  </w:style>
  <w:style w:type="character" w:styleId="PlaceholderText">
    <w:name w:val="Placeholder Text"/>
    <w:uiPriority w:val="99"/>
    <w:semiHidden/>
    <w:rsid w:val="008652AF"/>
    <w:rPr>
      <w:color w:val="808080"/>
    </w:rPr>
  </w:style>
  <w:style w:type="character" w:customStyle="1" w:styleId="TALChar">
    <w:name w:val="TAL Char"/>
    <w:qFormat/>
    <w:locked/>
    <w:rsid w:val="00CF4F2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8A3FE172-09FE-496A-A445-C3F23445D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TotalTime>
  <Pages>3</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2023-11-02T12:18:00Z</dcterms:created>
  <dcterms:modified xsi:type="dcterms:W3CDTF">2023-11-02T12:18:00Z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